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webp" ContentType="image/webp"/>
  <Override PartName="/word/media/image2.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459C">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8"/>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0B3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CC1F9D3">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57C8DAD0">
            <w:pPr>
              <w:numPr>
                <w:numId w:val="0"/>
              </w:numPr>
              <w:jc w:val="center"/>
              <w:rPr>
                <w:rFonts w:hint="eastAsia" w:ascii="仿宋_GB2312" w:hAnsi="宋体" w:eastAsia="仿宋_GB2312"/>
                <w:b/>
                <w:color w:val="000000" w:themeColor="text1"/>
                <w:sz w:val="24"/>
                <w:szCs w:val="21"/>
                <w:lang w:eastAsia="zh-CN"/>
                <w14:textFill>
                  <w14:solidFill>
                    <w14:schemeClr w14:val="tx1"/>
                  </w14:solidFill>
                </w14:textFill>
              </w:rPr>
            </w:pPr>
            <w:r>
              <w:rPr>
                <w:rFonts w:hint="eastAsia" w:ascii="仿宋_GB2312" w:hAnsi="宋体" w:eastAsia="仿宋_GB2312"/>
                <w:b/>
                <w:color w:val="000000" w:themeColor="text1"/>
                <w:sz w:val="24"/>
                <w:szCs w:val="21"/>
                <w:lang w:val="en-US" w:eastAsia="zh-CN"/>
                <w14:textFill>
                  <w14:solidFill>
                    <w14:schemeClr w14:val="tx1"/>
                  </w14:solidFill>
                </w14:textFill>
              </w:rPr>
              <w:t>第三节</w:t>
            </w:r>
            <w:r>
              <w:rPr>
                <w:rFonts w:hint="eastAsia" w:ascii="仿宋_GB2312" w:hAnsi="宋体" w:eastAsia="仿宋_GB2312"/>
                <w:b/>
                <w:color w:val="000000" w:themeColor="text1"/>
                <w:sz w:val="24"/>
                <w:szCs w:val="21"/>
                <w:lang w:eastAsia="zh-CN"/>
                <w14:textFill>
                  <w14:solidFill>
                    <w14:schemeClr w14:val="tx1"/>
                  </w14:solidFill>
                </w14:textFill>
              </w:rPr>
              <w:t>机械效率</w:t>
            </w:r>
          </w:p>
          <w:p w14:paraId="393E7C9E">
            <w:pPr>
              <w:numPr>
                <w:ilvl w:val="0"/>
                <w:numId w:val="0"/>
              </w:num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2"/>
                <w:szCs w:val="20"/>
                <w:lang w:eastAsia="zh-CN"/>
                <w14:textFill>
                  <w14:solidFill>
                    <w14:schemeClr w14:val="tx1"/>
                  </w14:solidFill>
                </w14:textFill>
              </w:rPr>
              <w:t>第</w:t>
            </w:r>
            <w:r>
              <w:rPr>
                <w:rFonts w:hint="eastAsia" w:ascii="仿宋_GB2312" w:hAnsi="宋体" w:eastAsia="仿宋_GB2312"/>
                <w:b/>
                <w:color w:val="000000" w:themeColor="text1"/>
                <w:sz w:val="22"/>
                <w:szCs w:val="20"/>
                <w:lang w:val="en-US" w:eastAsia="zh-CN"/>
                <w14:textFill>
                  <w14:solidFill>
                    <w14:schemeClr w14:val="tx1"/>
                  </w14:solidFill>
                </w14:textFill>
              </w:rPr>
              <w:t>1课时 认识机械效率</w:t>
            </w:r>
          </w:p>
        </w:tc>
      </w:tr>
      <w:tr w14:paraId="78FB0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2309AEE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7F0041E2">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9A6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8F9F4F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752713">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5AE0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63D81C73">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2A62EEF2">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5ABD225E">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3.2.3 知道机械效率。了解提高机械效率的意义和途径。</w:t>
            </w:r>
          </w:p>
          <w:p w14:paraId="36813FE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1662B787">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1、知道</w:t>
            </w:r>
            <w:r>
              <w:rPr>
                <w:rFonts w:hint="eastAsia" w:ascii="仿宋_GB2312" w:hAnsi="宋体" w:eastAsia="仿宋_GB2312"/>
                <w:bCs/>
                <w:color w:val="000000" w:themeColor="text1"/>
                <w:sz w:val="24"/>
                <w:szCs w:val="21"/>
                <w:lang w:eastAsia="zh-CN"/>
                <w14:textFill>
                  <w14:solidFill>
                    <w14:schemeClr w14:val="tx1"/>
                  </w14:solidFill>
                </w14:textFill>
              </w:rPr>
              <w:t>机械效率，能认识有用功和总功。</w:t>
            </w:r>
          </w:p>
          <w:p w14:paraId="1C779196">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知道机械效率总是小于</w:t>
            </w:r>
            <w:r>
              <w:rPr>
                <w:rFonts w:hint="eastAsia" w:ascii="仿宋_GB2312" w:hAnsi="宋体" w:eastAsia="仿宋_GB2312"/>
                <w:color w:val="000000" w:themeColor="text1"/>
                <w:sz w:val="24"/>
                <w:szCs w:val="21"/>
                <w:lang w:val="en-US" w:eastAsia="zh-CN"/>
                <w14:textFill>
                  <w14:solidFill>
                    <w14:schemeClr w14:val="tx1"/>
                  </w14:solidFill>
                </w14:textFill>
              </w:rPr>
              <w:t>100%，能认识提高机械效率的意义和途径</w:t>
            </w:r>
            <w:r>
              <w:rPr>
                <w:rFonts w:hint="eastAsia" w:ascii="仿宋_GB2312" w:hAnsi="宋体" w:eastAsia="仿宋_GB2312"/>
                <w:color w:val="000000" w:themeColor="text1"/>
                <w:sz w:val="24"/>
                <w:szCs w:val="21"/>
                <w14:textFill>
                  <w14:solidFill>
                    <w14:schemeClr w14:val="tx1"/>
                  </w14:solidFill>
                </w14:textFill>
              </w:rPr>
              <w:t>。</w:t>
            </w:r>
          </w:p>
          <w:p w14:paraId="5960F86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2A3DA973">
            <w:pPr>
              <w:spacing w:line="300" w:lineRule="exact"/>
              <w:ind w:firstLine="480" w:firstLineChars="200"/>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《机械效率》是</w:t>
            </w:r>
            <w:r>
              <w:rPr>
                <w:rFonts w:hint="eastAsia" w:ascii="仿宋_GB2312" w:hAnsi="宋体" w:eastAsia="仿宋_GB2312"/>
                <w:bCs/>
                <w:color w:val="000000" w:themeColor="text1"/>
                <w:sz w:val="24"/>
                <w:szCs w:val="21"/>
                <w:lang w:eastAsia="zh-CN"/>
                <w14:textFill>
                  <w14:solidFill>
                    <w14:schemeClr w14:val="tx1"/>
                  </w14:solidFill>
                </w14:textFill>
              </w:rPr>
              <w:t>沪科</w:t>
            </w:r>
            <w:r>
              <w:rPr>
                <w:rFonts w:hint="eastAsia" w:ascii="仿宋_GB2312" w:hAnsi="宋体" w:eastAsia="仿宋_GB2312"/>
                <w:bCs/>
                <w:color w:val="000000" w:themeColor="text1"/>
                <w:sz w:val="24"/>
                <w:szCs w:val="21"/>
                <w14:textFill>
                  <w14:solidFill>
                    <w14:schemeClr w14:val="tx1"/>
                  </w14:solidFill>
                </w14:textFill>
              </w:rPr>
              <w:t>版八年级</w:t>
            </w:r>
            <w:r>
              <w:rPr>
                <w:rFonts w:hint="eastAsia" w:ascii="仿宋_GB2312" w:hAnsi="宋体" w:eastAsia="仿宋_GB2312"/>
                <w:bCs/>
                <w:color w:val="000000" w:themeColor="text1"/>
                <w:sz w:val="24"/>
                <w:szCs w:val="21"/>
                <w:lang w:eastAsia="zh-CN"/>
                <w14:textFill>
                  <w14:solidFill>
                    <w14:schemeClr w14:val="tx1"/>
                  </w14:solidFill>
                </w14:textFill>
              </w:rPr>
              <w:t>物理</w:t>
            </w:r>
            <w:r>
              <w:rPr>
                <w:rFonts w:hint="eastAsia" w:ascii="仿宋_GB2312" w:hAnsi="宋体" w:eastAsia="仿宋_GB2312"/>
                <w:bCs/>
                <w:color w:val="000000" w:themeColor="text1"/>
                <w:sz w:val="24"/>
                <w:szCs w:val="21"/>
                <w14:textFill>
                  <w14:solidFill>
                    <w14:schemeClr w14:val="tx1"/>
                  </w14:solidFill>
                </w14:textFill>
              </w:rPr>
              <w:t>下册第</w:t>
            </w:r>
            <w:r>
              <w:rPr>
                <w:rFonts w:hint="eastAsia" w:ascii="仿宋_GB2312" w:hAnsi="宋体" w:eastAsia="仿宋_GB2312"/>
                <w:bCs/>
                <w:color w:val="000000" w:themeColor="text1"/>
                <w:sz w:val="24"/>
                <w:szCs w:val="21"/>
                <w:lang w:eastAsia="zh-CN"/>
                <w14:textFill>
                  <w14:solidFill>
                    <w14:schemeClr w14:val="tx1"/>
                  </w14:solidFill>
                </w14:textFill>
              </w:rPr>
              <w:t>十一</w:t>
            </w:r>
            <w:r>
              <w:rPr>
                <w:rFonts w:hint="eastAsia" w:ascii="仿宋_GB2312" w:hAnsi="宋体" w:eastAsia="仿宋_GB2312"/>
                <w:bCs/>
                <w:color w:val="000000" w:themeColor="text1"/>
                <w:sz w:val="24"/>
                <w:szCs w:val="21"/>
                <w14:textFill>
                  <w14:solidFill>
                    <w14:schemeClr w14:val="tx1"/>
                  </w14:solidFill>
                </w14:textFill>
              </w:rPr>
              <w:t>章第</w:t>
            </w:r>
            <w:r>
              <w:rPr>
                <w:rFonts w:hint="eastAsia" w:ascii="仿宋_GB2312" w:hAnsi="宋体" w:eastAsia="仿宋_GB2312"/>
                <w:bCs/>
                <w:color w:val="000000" w:themeColor="text1"/>
                <w:sz w:val="24"/>
                <w:szCs w:val="21"/>
                <w:lang w:eastAsia="zh-CN"/>
                <w14:textFill>
                  <w14:solidFill>
                    <w14:schemeClr w14:val="tx1"/>
                  </w14:solidFill>
                </w14:textFill>
              </w:rPr>
              <w:t>三</w:t>
            </w:r>
            <w:r>
              <w:rPr>
                <w:rFonts w:hint="eastAsia" w:ascii="仿宋_GB2312" w:hAnsi="宋体" w:eastAsia="仿宋_GB2312"/>
                <w:bCs/>
                <w:color w:val="000000" w:themeColor="text1"/>
                <w:sz w:val="24"/>
                <w:szCs w:val="21"/>
                <w14:textFill>
                  <w14:solidFill>
                    <w14:schemeClr w14:val="tx1"/>
                  </w14:solidFill>
                </w14:textFill>
              </w:rPr>
              <w:t>节</w:t>
            </w:r>
            <w:r>
              <w:rPr>
                <w:rFonts w:hint="eastAsia" w:ascii="仿宋_GB2312" w:hAnsi="宋体" w:eastAsia="仿宋_GB2312"/>
                <w:bCs/>
                <w:color w:val="000000" w:themeColor="text1"/>
                <w:sz w:val="24"/>
                <w:szCs w:val="21"/>
                <w:lang w:eastAsia="zh-CN"/>
                <w14:textFill>
                  <w14:solidFill>
                    <w14:schemeClr w14:val="tx1"/>
                  </w14:solidFill>
                </w14:textFill>
              </w:rPr>
              <w:t>的内容，</w:t>
            </w:r>
            <w:r>
              <w:rPr>
                <w:rFonts w:hint="eastAsia" w:ascii="仿宋_GB2312" w:hAnsi="宋体" w:eastAsia="仿宋_GB2312"/>
                <w:bCs/>
                <w:color w:val="000000" w:themeColor="text1"/>
                <w:sz w:val="24"/>
                <w:szCs w:val="21"/>
                <w14:textFill>
                  <w14:solidFill>
                    <w14:schemeClr w14:val="tx1"/>
                  </w14:solidFill>
                </w14:textFill>
              </w:rPr>
              <w:t>教材在之前已经安</w:t>
            </w:r>
          </w:p>
          <w:p w14:paraId="6B8E5C4E">
            <w:pPr>
              <w:spacing w:line="300" w:lineRule="exact"/>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排了有关于各种简单机械和功的内容学习</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本节课既是前面简单机械、功等知识的进一步延伸</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又是对这些知识的综合分析与实际应用</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体现了物理知识最终要服务于生产和生活的理念。因此</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本节在本章教材中处于非常重要的地位</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对学生今后参加社会实践具有非常重要的指导意义。本节主要内容包括三个部分</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1.有用功、额外功、总功的概念</w:t>
            </w:r>
            <w:r>
              <w:rPr>
                <w:rFonts w:hint="eastAsia" w:ascii="仿宋_GB2312" w:hAnsi="宋体" w:eastAsia="仿宋_GB2312"/>
                <w:bCs/>
                <w:color w:val="000000" w:themeColor="text1"/>
                <w:sz w:val="24"/>
                <w:szCs w:val="21"/>
                <w:lang w:eastAsia="zh-CN"/>
                <w14:textFill>
                  <w14:solidFill>
                    <w14:schemeClr w14:val="tx1"/>
                  </w14:solidFill>
                </w14:textFill>
              </w:rPr>
              <w:t>；2.机械效率的概念及计算公式；3.探究“滑轮的机械效率”实验。初中物理学习中效率的概念是一个重要概念，不仅有机械效率，而且还涉及热机的效率、炉子的效率、太阳能热水器的效率、用电器的效率等。因此让学生探究和理解机械效率的意义应作为本节教学的重点。而从学生的认识经验来看，在生活中，经常涉及学习效率、工作效率等，效率这一概念被广泛应用于工作、生活和学习等各个方面，尽管具体意义有所不同但道理相通。</w:t>
            </w:r>
          </w:p>
          <w:p w14:paraId="1AD936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2B0765F1">
            <w:pPr>
              <w:widowControl/>
              <w:spacing w:line="300" w:lineRule="exact"/>
              <w:ind w:firstLine="480" w:firstLineChars="200"/>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一、学生已有的认知</w:t>
            </w:r>
          </w:p>
          <w:p w14:paraId="4FF429F0">
            <w:pPr>
              <w:widowControl/>
              <w:spacing w:line="300" w:lineRule="exact"/>
              <w:ind w:firstLine="480" w:firstLineChars="200"/>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学生在前面已经学习了功的概念和计算</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为本节课的学习做了很好的铺垫。之前学过的速度概念和密度概念以及压强概念经历了利用比值的思维去解决相关变量的关系</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为本节课引入机械效率的概念</w:t>
            </w:r>
            <w:r>
              <w:rPr>
                <w:rFonts w:hint="eastAsia" w:ascii="仿宋_GB2312" w:hAnsi="宋体" w:eastAsia="仿宋_GB2312"/>
                <w:bCs/>
                <w:color w:val="000000" w:themeColor="text1"/>
                <w:sz w:val="24"/>
                <w:szCs w:val="21"/>
                <w:lang w:eastAsia="zh-CN"/>
                <w14:textFill>
                  <w14:solidFill>
                    <w14:schemeClr w14:val="tx1"/>
                  </w14:solidFill>
                </w14:textFill>
              </w:rPr>
              <w:t>作</w:t>
            </w:r>
            <w:r>
              <w:rPr>
                <w:rFonts w:hint="eastAsia" w:ascii="仿宋_GB2312" w:hAnsi="宋体" w:eastAsia="仿宋_GB2312"/>
                <w:bCs/>
                <w:color w:val="000000" w:themeColor="text1"/>
                <w:sz w:val="24"/>
                <w:szCs w:val="21"/>
                <w14:textFill>
                  <w14:solidFill>
                    <w14:schemeClr w14:val="tx1"/>
                  </w14:solidFill>
                </w14:textFill>
              </w:rPr>
              <w:t>了铺垫。八年级学生正处于逻辑思维初步发展阶段</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教学设计主要从学生已经认知的角度出发循序渐进如浅入深的进行研究。</w:t>
            </w:r>
          </w:p>
          <w:p w14:paraId="799658FC">
            <w:pPr>
              <w:widowControl/>
              <w:spacing w:line="300" w:lineRule="exact"/>
              <w:ind w:firstLine="480" w:firstLineChars="200"/>
              <w:jc w:val="left"/>
              <w:rPr>
                <w:rFonts w:hint="eastAsia" w:ascii="仿宋_GB2312" w:hAnsi="宋体" w:eastAsia="仿宋_GB2312"/>
                <w:bCs/>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二、学生对新内容的认知不足</w:t>
            </w:r>
          </w:p>
          <w:p w14:paraId="7B0F19D6">
            <w:pPr>
              <w:widowControl/>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学生在生活中已学过“效率”这个名词</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由于机械效率概念涉及到“总功”、“有用功”、“额外功”等概念</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而功的概念本身又比较抽象</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因而要区分并理解这些概念对初中生来说有一定的难度</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是对“机械效率”、“有用功”、“额外功”、“总功”的概念不是很清楚</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特别是要弄清机械效率的定义</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如何测量机械效率</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提高机械效率的途径等问题不是很容易的</w:t>
            </w:r>
            <w:r>
              <w:rPr>
                <w:rFonts w:hint="eastAsia" w:ascii="仿宋_GB2312" w:hAnsi="宋体" w:eastAsia="仿宋_GB2312"/>
                <w:bCs/>
                <w:color w:val="000000" w:themeColor="text1"/>
                <w:sz w:val="24"/>
                <w:szCs w:val="21"/>
                <w:lang w:eastAsia="zh-CN"/>
                <w14:textFill>
                  <w14:solidFill>
                    <w14:schemeClr w14:val="tx1"/>
                  </w14:solidFill>
                </w14:textFill>
              </w:rPr>
              <w:t>，</w:t>
            </w:r>
            <w:r>
              <w:rPr>
                <w:rFonts w:hint="eastAsia" w:ascii="仿宋_GB2312" w:hAnsi="宋体" w:eastAsia="仿宋_GB2312"/>
                <w:bCs/>
                <w:color w:val="000000" w:themeColor="text1"/>
                <w:sz w:val="24"/>
                <w:szCs w:val="21"/>
                <w14:textFill>
                  <w14:solidFill>
                    <w14:schemeClr w14:val="tx1"/>
                  </w14:solidFill>
                </w14:textFill>
              </w:rPr>
              <w:t>需要老师耐心的引导和帮助。</w:t>
            </w:r>
          </w:p>
        </w:tc>
      </w:tr>
      <w:tr w14:paraId="3E7B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3DA6ABBA">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3AB1B9F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4FD98DD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知道有用功、额外功、总功及三者之间的关系。</w:t>
            </w:r>
          </w:p>
          <w:p w14:paraId="1A1D0BCA">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了解机械效率，能利用机械效率的公式进行简单计算。</w:t>
            </w:r>
          </w:p>
          <w:p w14:paraId="79ED67B2">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681331FC">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类比数学中的效率概念，推理得出机械效率的公式。</w:t>
            </w:r>
          </w:p>
          <w:p w14:paraId="6094284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590C3F47">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通过探究动滑轮是否省功，初步认识机械效率。</w:t>
            </w:r>
          </w:p>
          <w:p w14:paraId="1A2528FD">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3C9FE50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w:t>
            </w:r>
            <w:r>
              <w:rPr>
                <w:rFonts w:hint="eastAsia" w:ascii="仿宋_GB2312" w:hAnsi="宋体" w:eastAsia="仿宋_GB2312"/>
                <w:color w:val="000000" w:themeColor="text1"/>
                <w:sz w:val="24"/>
                <w:szCs w:val="21"/>
                <w:lang w:eastAsia="zh-CN"/>
                <w14:textFill>
                  <w14:solidFill>
                    <w14:schemeClr w14:val="tx1"/>
                  </w14:solidFill>
                </w14:textFill>
              </w:rPr>
              <w:t>通过探究活动增强与其他同学合作的意识，培养学生严谨的科学态度</w:t>
            </w:r>
            <w:r>
              <w:rPr>
                <w:rFonts w:hint="eastAsia" w:ascii="仿宋_GB2312" w:hAnsi="宋体" w:eastAsia="仿宋_GB2312"/>
                <w:color w:val="000000" w:themeColor="text1"/>
                <w:sz w:val="24"/>
                <w:szCs w:val="21"/>
                <w14:textFill>
                  <w14:solidFill>
                    <w14:schemeClr w14:val="tx1"/>
                  </w14:solidFill>
                </w14:textFill>
              </w:rPr>
              <w:t>。</w:t>
            </w:r>
          </w:p>
          <w:p w14:paraId="6767A957">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在分析问题、解决问题的同时，体会成功的喜悦，激发探索科学的求知欲</w:t>
            </w:r>
            <w:r>
              <w:rPr>
                <w:rFonts w:hint="eastAsia" w:ascii="仿宋_GB2312" w:hAnsi="宋体" w:eastAsia="仿宋_GB2312"/>
                <w:color w:val="000000" w:themeColor="text1"/>
                <w:sz w:val="24"/>
                <w:szCs w:val="21"/>
                <w14:textFill>
                  <w14:solidFill>
                    <w14:schemeClr w14:val="tx1"/>
                  </w14:solidFill>
                </w14:textFill>
              </w:rPr>
              <w:t>。</w:t>
            </w:r>
          </w:p>
          <w:p w14:paraId="7DA6B162">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3.关注生产、生活中的各种各种机械的机械效率，具有用机械效率来评价机械的意识。</w:t>
            </w:r>
          </w:p>
        </w:tc>
      </w:tr>
      <w:tr w14:paraId="48862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785FE2">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1013FADA">
            <w:pPr>
              <w:spacing w:line="300" w:lineRule="exact"/>
              <w:ind w:firstLine="480" w:firstLineChars="200"/>
              <w:jc w:val="both"/>
              <w:rPr>
                <w:rFonts w:hint="eastAsia" w:ascii="仿宋_GB2312" w:hAnsi="宋体" w:eastAsia="仿宋_GB2312"/>
                <w:color w:val="000000" w:themeColor="text1"/>
                <w:sz w:val="24"/>
                <w:szCs w:val="21"/>
                <w:shd w:val="clear" w:color="auto" w:fill="auto"/>
                <w:lang w:val="en-US" w:eastAsia="zh-CN"/>
                <w14:textFill>
                  <w14:solidFill>
                    <w14:schemeClr w14:val="tx1"/>
                  </w14:solidFill>
                </w14:textFill>
              </w:rPr>
            </w:pPr>
            <w:r>
              <w:rPr>
                <w:rFonts w:hint="eastAsia" w:ascii="仿宋_GB2312" w:hAnsi="宋体" w:eastAsia="仿宋_GB2312"/>
                <w:color w:val="000000" w:themeColor="text1"/>
                <w:sz w:val="24"/>
                <w:szCs w:val="21"/>
                <w:shd w:val="clear" w:color="auto" w:fill="auto"/>
                <w:lang w:val="en-US" w:eastAsia="zh-CN"/>
                <w14:textFill>
                  <w14:solidFill>
                    <w14:schemeClr w14:val="tx1"/>
                  </w14:solidFill>
                </w14:textFill>
              </w:rPr>
              <w:t xml:space="preserve">鼓励学生讨论并结合自己的生活或熟悉的生产实际，交流回答对“效率”一词的认识，指出在哪些场合下涉及到“效率”问题？教师可在肯定学生讨论回答的基础上指出，本节课所研究学习的机械效率在物理学中有其独特的意义。接着组织学生做用滑轮组提升重物的实验。实验中教师再引导学生注意观察滑轮组的工作情况，将实验全过程分解为重物升高和手拉弹簧测力计上升两个过程，指导学生分别计算两个过程中做功的大小，启发学生有何发现？能否提出相关问题？再引导思考、分析、解释其原因，从而使学生认识有用功、额外功和总功这些概念。然后再通过多媒体展示教材中的问题，再次激发学生思维，组织学生讨论、交流，使认识趋同，进而认识机械效率问题。最后再安排学生做用斜面升高物体的实验，让学生再实践、再认识，产生认识上的飞跃。整个学习认知过程突出实践——认识——再实践——再认识这样一个渐进过程。学生经过一个问题激发、实践探究、发现新知、解决问题、应用深化的获知提能和情感交流的体验过程，知识的获得有实践依托，真实可靠，理解自然，自然也掌握得比较牢固。 </w:t>
            </w:r>
          </w:p>
          <w:p w14:paraId="30646D4C">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563E01B9">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048203F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理解机械效率</w:t>
            </w:r>
            <w:r>
              <w:rPr>
                <w:rFonts w:hint="eastAsia" w:ascii="仿宋_GB2312" w:hAnsi="宋体" w:eastAsia="仿宋_GB2312"/>
                <w:color w:val="000000" w:themeColor="text1"/>
                <w:sz w:val="24"/>
                <w:szCs w:val="21"/>
                <w14:textFill>
                  <w14:solidFill>
                    <w14:schemeClr w14:val="tx1"/>
                  </w14:solidFill>
                </w14:textFill>
              </w:rPr>
              <w:t>。</w:t>
            </w:r>
          </w:p>
          <w:p w14:paraId="1B06321B">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72BD78A9">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理解机械效率</w:t>
            </w:r>
            <w:r>
              <w:rPr>
                <w:rFonts w:hint="eastAsia" w:ascii="仿宋_GB2312" w:hAnsi="宋体" w:eastAsia="仿宋_GB2312"/>
                <w:color w:val="000000" w:themeColor="text1"/>
                <w:sz w:val="24"/>
                <w:szCs w:val="21"/>
                <w14:textFill>
                  <w14:solidFill>
                    <w14:schemeClr w14:val="tx1"/>
                  </w14:solidFill>
                </w14:textFill>
              </w:rPr>
              <w:t>。</w:t>
            </w:r>
          </w:p>
          <w:p w14:paraId="05393AFC">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4B2478EC">
            <w:pPr>
              <w:spacing w:line="300" w:lineRule="exact"/>
              <w:ind w:firstLine="480" w:firstLineChars="200"/>
              <w:jc w:val="left"/>
              <w:rPr>
                <w:rFonts w:hint="eastAsia" w:ascii="仿宋_GB2312" w:hAnsi="宋体" w:eastAsia="仿宋_GB2312"/>
                <w:color w:val="000000" w:themeColor="text1"/>
                <w:sz w:val="24"/>
                <w:shd w:val="clear" w:color="auto" w:fill="auto"/>
                <w14:textFill>
                  <w14:solidFill>
                    <w14:schemeClr w14:val="tx1"/>
                  </w14:solidFill>
                </w14:textFill>
              </w:rPr>
            </w:pPr>
            <w:r>
              <w:rPr>
                <w:rFonts w:hint="eastAsia" w:ascii="仿宋_GB2312" w:hAnsi="宋体" w:eastAsia="仿宋_GB2312"/>
                <w:color w:val="000000" w:themeColor="text1"/>
                <w:sz w:val="24"/>
                <w:shd w:val="clear" w:color="auto" w:fill="auto"/>
                <w14:textFill>
                  <w14:solidFill>
                    <w14:schemeClr w14:val="tx1"/>
                  </w14:solidFill>
                </w14:textFill>
              </w:rPr>
              <w:t>细绳、弹簧测力计、滑轮、刻度尺、多媒体课件等.</w:t>
            </w:r>
          </w:p>
          <w:p w14:paraId="7A810325">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37D790E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04184416">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p w14:paraId="753EFC47">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tc>
      </w:tr>
      <w:tr w14:paraId="694C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3901C26">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400C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ABAE354">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4B9E2F0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5AACD937">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563E7279">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22564C13">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10A76667">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37D4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0C215731">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9EF5D64">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5A93C33C">
            <w:pPr>
              <w:spacing w:line="300" w:lineRule="exact"/>
              <w:rPr>
                <w:rFonts w:ascii="宋体" w:hAnsi="宋体" w:eastAsia="宋体"/>
                <w:b/>
                <w:color w:val="000000" w:themeColor="text1"/>
                <w:sz w:val="24"/>
                <w14:textFill>
                  <w14:solidFill>
                    <w14:schemeClr w14:val="tx1"/>
                  </w14:solidFill>
                </w14:textFill>
              </w:rPr>
            </w:pPr>
          </w:p>
          <w:p w14:paraId="00FB616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ACABD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5BF89A6">
            <w:pPr>
              <w:spacing w:line="300" w:lineRule="exact"/>
              <w:rPr>
                <w:rFonts w:ascii="宋体" w:hAnsi="宋体" w:eastAsia="宋体"/>
                <w:b/>
                <w:color w:val="000000" w:themeColor="text1"/>
                <w:sz w:val="24"/>
                <w14:textFill>
                  <w14:solidFill>
                    <w14:schemeClr w14:val="tx1"/>
                  </w14:solidFill>
                </w14:textFill>
              </w:rPr>
            </w:pPr>
          </w:p>
          <w:p w14:paraId="4734E3FA">
            <w:pPr>
              <w:spacing w:line="300" w:lineRule="exact"/>
              <w:rPr>
                <w:rFonts w:ascii="宋体" w:hAnsi="宋体" w:eastAsia="宋体"/>
                <w:b/>
                <w:color w:val="000000" w:themeColor="text1"/>
                <w:sz w:val="24"/>
                <w14:textFill>
                  <w14:solidFill>
                    <w14:schemeClr w14:val="tx1"/>
                  </w14:solidFill>
                </w14:textFill>
              </w:rPr>
            </w:pPr>
          </w:p>
          <w:p w14:paraId="1599D90E">
            <w:pPr>
              <w:spacing w:line="300" w:lineRule="exact"/>
              <w:rPr>
                <w:rFonts w:ascii="宋体" w:hAnsi="宋体" w:eastAsia="宋体"/>
                <w:b/>
                <w:color w:val="000000" w:themeColor="text1"/>
                <w:sz w:val="24"/>
                <w14:textFill>
                  <w14:solidFill>
                    <w14:schemeClr w14:val="tx1"/>
                  </w14:solidFill>
                </w14:textFill>
              </w:rPr>
            </w:pPr>
          </w:p>
          <w:p w14:paraId="25CE9289">
            <w:pPr>
              <w:spacing w:line="300" w:lineRule="exact"/>
              <w:rPr>
                <w:rFonts w:ascii="宋体" w:hAnsi="宋体" w:eastAsia="宋体"/>
                <w:b/>
                <w:color w:val="000000" w:themeColor="text1"/>
                <w:sz w:val="24"/>
                <w14:textFill>
                  <w14:solidFill>
                    <w14:schemeClr w14:val="tx1"/>
                  </w14:solidFill>
                </w14:textFill>
              </w:rPr>
            </w:pPr>
          </w:p>
          <w:p w14:paraId="237307D2">
            <w:pPr>
              <w:spacing w:line="300" w:lineRule="exact"/>
              <w:rPr>
                <w:rFonts w:ascii="宋体" w:hAnsi="宋体" w:eastAsia="宋体"/>
                <w:b/>
                <w:color w:val="000000" w:themeColor="text1"/>
                <w:sz w:val="24"/>
                <w14:textFill>
                  <w14:solidFill>
                    <w14:schemeClr w14:val="tx1"/>
                  </w14:solidFill>
                </w14:textFill>
              </w:rPr>
            </w:pPr>
          </w:p>
          <w:p w14:paraId="1866720E">
            <w:pPr>
              <w:spacing w:line="300" w:lineRule="exact"/>
              <w:rPr>
                <w:rFonts w:ascii="宋体" w:hAnsi="宋体" w:eastAsia="宋体"/>
                <w:b/>
                <w:color w:val="000000" w:themeColor="text1"/>
                <w:sz w:val="24"/>
                <w14:textFill>
                  <w14:solidFill>
                    <w14:schemeClr w14:val="tx1"/>
                  </w14:solidFill>
                </w14:textFill>
              </w:rPr>
            </w:pPr>
          </w:p>
          <w:p w14:paraId="135F45D0">
            <w:pPr>
              <w:spacing w:line="300" w:lineRule="exact"/>
              <w:rPr>
                <w:rFonts w:ascii="宋体" w:hAnsi="宋体" w:eastAsia="宋体"/>
                <w:b/>
                <w:color w:val="000000" w:themeColor="text1"/>
                <w:sz w:val="24"/>
                <w14:textFill>
                  <w14:solidFill>
                    <w14:schemeClr w14:val="tx1"/>
                  </w14:solidFill>
                </w14:textFill>
              </w:rPr>
            </w:pPr>
          </w:p>
          <w:p w14:paraId="43F81EA3">
            <w:pPr>
              <w:spacing w:line="300" w:lineRule="exact"/>
              <w:rPr>
                <w:rFonts w:ascii="宋体" w:hAnsi="宋体" w:eastAsia="宋体"/>
                <w:b/>
                <w:color w:val="000000" w:themeColor="text1"/>
                <w:sz w:val="24"/>
                <w14:textFill>
                  <w14:solidFill>
                    <w14:schemeClr w14:val="tx1"/>
                  </w14:solidFill>
                </w14:textFill>
              </w:rPr>
            </w:pPr>
          </w:p>
          <w:p w14:paraId="21D94A4C">
            <w:pPr>
              <w:spacing w:line="300" w:lineRule="exact"/>
              <w:rPr>
                <w:rFonts w:ascii="宋体" w:hAnsi="宋体" w:eastAsia="宋体"/>
                <w:b/>
                <w:color w:val="000000" w:themeColor="text1"/>
                <w:sz w:val="24"/>
                <w14:textFill>
                  <w14:solidFill>
                    <w14:schemeClr w14:val="tx1"/>
                  </w14:solidFill>
                </w14:textFill>
              </w:rPr>
            </w:pPr>
          </w:p>
          <w:p w14:paraId="1AB769F6">
            <w:pPr>
              <w:spacing w:line="300" w:lineRule="exact"/>
              <w:rPr>
                <w:rFonts w:ascii="宋体" w:hAnsi="宋体" w:eastAsia="宋体"/>
                <w:b/>
                <w:color w:val="000000" w:themeColor="text1"/>
                <w:sz w:val="24"/>
                <w14:textFill>
                  <w14:solidFill>
                    <w14:schemeClr w14:val="tx1"/>
                  </w14:solidFill>
                </w14:textFill>
              </w:rPr>
            </w:pPr>
          </w:p>
          <w:p w14:paraId="15A364D6">
            <w:pPr>
              <w:spacing w:line="300" w:lineRule="exact"/>
              <w:rPr>
                <w:rFonts w:ascii="宋体" w:hAnsi="宋体" w:eastAsia="宋体"/>
                <w:b/>
                <w:color w:val="000000" w:themeColor="text1"/>
                <w:sz w:val="24"/>
                <w14:textFill>
                  <w14:solidFill>
                    <w14:schemeClr w14:val="tx1"/>
                  </w14:solidFill>
                </w14:textFill>
              </w:rPr>
            </w:pPr>
          </w:p>
          <w:p w14:paraId="6FD0E373">
            <w:pPr>
              <w:spacing w:line="300" w:lineRule="exact"/>
              <w:rPr>
                <w:rFonts w:ascii="宋体" w:hAnsi="宋体" w:eastAsia="宋体"/>
                <w:b/>
                <w:color w:val="000000" w:themeColor="text1"/>
                <w:sz w:val="24"/>
                <w14:textFill>
                  <w14:solidFill>
                    <w14:schemeClr w14:val="tx1"/>
                  </w14:solidFill>
                </w14:textFill>
              </w:rPr>
            </w:pPr>
          </w:p>
          <w:p w14:paraId="54B4DEE4">
            <w:pPr>
              <w:spacing w:line="300" w:lineRule="exact"/>
              <w:rPr>
                <w:rFonts w:ascii="宋体" w:hAnsi="宋体" w:eastAsia="宋体"/>
                <w:b/>
                <w:color w:val="000000" w:themeColor="text1"/>
                <w:sz w:val="24"/>
                <w14:textFill>
                  <w14:solidFill>
                    <w14:schemeClr w14:val="tx1"/>
                  </w14:solidFill>
                </w14:textFill>
              </w:rPr>
            </w:pPr>
          </w:p>
          <w:p w14:paraId="5922B4A6">
            <w:pPr>
              <w:spacing w:line="300" w:lineRule="exact"/>
              <w:rPr>
                <w:rFonts w:ascii="宋体" w:hAnsi="宋体" w:eastAsia="宋体"/>
                <w:b/>
                <w:color w:val="000000" w:themeColor="text1"/>
                <w:sz w:val="24"/>
                <w14:textFill>
                  <w14:solidFill>
                    <w14:schemeClr w14:val="tx1"/>
                  </w14:solidFill>
                </w14:textFill>
              </w:rPr>
            </w:pPr>
          </w:p>
          <w:p w14:paraId="2965C3BD">
            <w:pPr>
              <w:spacing w:line="300" w:lineRule="exact"/>
              <w:rPr>
                <w:rFonts w:ascii="宋体" w:hAnsi="宋体" w:eastAsia="宋体"/>
                <w:b/>
                <w:color w:val="000000" w:themeColor="text1"/>
                <w:sz w:val="24"/>
                <w14:textFill>
                  <w14:solidFill>
                    <w14:schemeClr w14:val="tx1"/>
                  </w14:solidFill>
                </w14:textFill>
              </w:rPr>
            </w:pPr>
          </w:p>
          <w:p w14:paraId="3BEBB454">
            <w:pPr>
              <w:spacing w:line="300" w:lineRule="exact"/>
              <w:rPr>
                <w:rFonts w:ascii="宋体" w:hAnsi="宋体" w:eastAsia="宋体"/>
                <w:b/>
                <w:color w:val="000000" w:themeColor="text1"/>
                <w:sz w:val="24"/>
                <w14:textFill>
                  <w14:solidFill>
                    <w14:schemeClr w14:val="tx1"/>
                  </w14:solidFill>
                </w14:textFill>
              </w:rPr>
            </w:pPr>
          </w:p>
          <w:p w14:paraId="522F631E">
            <w:pPr>
              <w:spacing w:line="300" w:lineRule="exact"/>
              <w:rPr>
                <w:rFonts w:ascii="宋体" w:hAnsi="宋体" w:eastAsia="宋体"/>
                <w:b/>
                <w:color w:val="000000" w:themeColor="text1"/>
                <w:sz w:val="24"/>
                <w14:textFill>
                  <w14:solidFill>
                    <w14:schemeClr w14:val="tx1"/>
                  </w14:solidFill>
                </w14:textFill>
              </w:rPr>
            </w:pPr>
          </w:p>
          <w:p w14:paraId="46F93F69">
            <w:pPr>
              <w:spacing w:line="300" w:lineRule="exact"/>
              <w:rPr>
                <w:rFonts w:ascii="宋体" w:hAnsi="宋体" w:eastAsia="宋体"/>
                <w:b/>
                <w:color w:val="000000" w:themeColor="text1"/>
                <w:sz w:val="24"/>
                <w14:textFill>
                  <w14:solidFill>
                    <w14:schemeClr w14:val="tx1"/>
                  </w14:solidFill>
                </w14:textFill>
              </w:rPr>
            </w:pPr>
          </w:p>
          <w:p w14:paraId="6F52CC6B">
            <w:pPr>
              <w:spacing w:line="300" w:lineRule="exact"/>
              <w:rPr>
                <w:rFonts w:ascii="宋体" w:hAnsi="宋体" w:eastAsia="宋体"/>
                <w:b/>
                <w:color w:val="000000" w:themeColor="text1"/>
                <w:sz w:val="24"/>
                <w14:textFill>
                  <w14:solidFill>
                    <w14:schemeClr w14:val="tx1"/>
                  </w14:solidFill>
                </w14:textFill>
              </w:rPr>
            </w:pPr>
            <w:bookmarkStart w:id="0" w:name="_GoBack"/>
            <w:bookmarkEnd w:id="0"/>
          </w:p>
          <w:p w14:paraId="7999B664">
            <w:pPr>
              <w:spacing w:line="300" w:lineRule="exact"/>
              <w:rPr>
                <w:rFonts w:ascii="宋体" w:hAnsi="宋体" w:eastAsia="宋体"/>
                <w:b/>
                <w:color w:val="000000" w:themeColor="text1"/>
                <w:sz w:val="24"/>
                <w14:textFill>
                  <w14:solidFill>
                    <w14:schemeClr w14:val="tx1"/>
                  </w14:solidFill>
                </w14:textFill>
              </w:rPr>
            </w:pPr>
          </w:p>
          <w:p w14:paraId="51E21F3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75F546B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5E767C5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7051DF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4EA880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41F49FB">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45AD0D">
            <w:pPr>
              <w:spacing w:line="300" w:lineRule="exact"/>
              <w:rPr>
                <w:rFonts w:ascii="宋体" w:hAnsi="宋体" w:eastAsia="宋体"/>
                <w:b/>
                <w:color w:val="000000" w:themeColor="text1"/>
                <w:sz w:val="24"/>
                <w14:textFill>
                  <w14:solidFill>
                    <w14:schemeClr w14:val="tx1"/>
                  </w14:solidFill>
                </w14:textFill>
              </w:rPr>
            </w:pPr>
          </w:p>
          <w:p w14:paraId="111845E9">
            <w:pPr>
              <w:spacing w:line="300" w:lineRule="exact"/>
              <w:rPr>
                <w:rFonts w:ascii="宋体" w:hAnsi="宋体" w:eastAsia="宋体"/>
                <w:b/>
                <w:color w:val="000000" w:themeColor="text1"/>
                <w:sz w:val="24"/>
                <w14:textFill>
                  <w14:solidFill>
                    <w14:schemeClr w14:val="tx1"/>
                  </w14:solidFill>
                </w14:textFill>
              </w:rPr>
            </w:pPr>
          </w:p>
          <w:p w14:paraId="2441157C">
            <w:pPr>
              <w:spacing w:line="300" w:lineRule="exact"/>
              <w:rPr>
                <w:rFonts w:ascii="宋体" w:hAnsi="宋体" w:eastAsia="宋体"/>
                <w:b/>
                <w:color w:val="000000" w:themeColor="text1"/>
                <w:sz w:val="24"/>
                <w14:textFill>
                  <w14:solidFill>
                    <w14:schemeClr w14:val="tx1"/>
                  </w14:solidFill>
                </w14:textFill>
              </w:rPr>
            </w:pPr>
          </w:p>
          <w:p w14:paraId="724CB294">
            <w:pPr>
              <w:spacing w:line="300" w:lineRule="exact"/>
              <w:rPr>
                <w:rFonts w:ascii="宋体" w:hAnsi="宋体" w:eastAsia="宋体"/>
                <w:b/>
                <w:color w:val="000000" w:themeColor="text1"/>
                <w:sz w:val="24"/>
                <w14:textFill>
                  <w14:solidFill>
                    <w14:schemeClr w14:val="tx1"/>
                  </w14:solidFill>
                </w14:textFill>
              </w:rPr>
            </w:pPr>
          </w:p>
          <w:p w14:paraId="4D3338F2">
            <w:pPr>
              <w:spacing w:line="300" w:lineRule="exact"/>
              <w:rPr>
                <w:rFonts w:ascii="宋体" w:hAnsi="宋体" w:eastAsia="宋体"/>
                <w:b/>
                <w:color w:val="000000" w:themeColor="text1"/>
                <w:sz w:val="24"/>
                <w14:textFill>
                  <w14:solidFill>
                    <w14:schemeClr w14:val="tx1"/>
                  </w14:solidFill>
                </w14:textFill>
              </w:rPr>
            </w:pPr>
          </w:p>
          <w:p w14:paraId="4BB2EEC2">
            <w:pPr>
              <w:spacing w:line="300" w:lineRule="exact"/>
              <w:rPr>
                <w:rFonts w:ascii="宋体" w:hAnsi="宋体" w:eastAsia="宋体"/>
                <w:b/>
                <w:color w:val="000000" w:themeColor="text1"/>
                <w:sz w:val="24"/>
                <w14:textFill>
                  <w14:solidFill>
                    <w14:schemeClr w14:val="tx1"/>
                  </w14:solidFill>
                </w14:textFill>
              </w:rPr>
            </w:pPr>
          </w:p>
          <w:p w14:paraId="7A70D0C5">
            <w:pPr>
              <w:spacing w:line="300" w:lineRule="exact"/>
              <w:rPr>
                <w:rFonts w:ascii="宋体" w:hAnsi="宋体" w:eastAsia="宋体"/>
                <w:b/>
                <w:color w:val="000000" w:themeColor="text1"/>
                <w:sz w:val="24"/>
                <w14:textFill>
                  <w14:solidFill>
                    <w14:schemeClr w14:val="tx1"/>
                  </w14:solidFill>
                </w14:textFill>
              </w:rPr>
            </w:pPr>
          </w:p>
          <w:p w14:paraId="17CB33F6">
            <w:pPr>
              <w:spacing w:line="300" w:lineRule="exact"/>
              <w:rPr>
                <w:rFonts w:ascii="宋体" w:hAnsi="宋体" w:eastAsia="宋体"/>
                <w:b/>
                <w:color w:val="000000" w:themeColor="text1"/>
                <w:sz w:val="24"/>
                <w14:textFill>
                  <w14:solidFill>
                    <w14:schemeClr w14:val="tx1"/>
                  </w14:solidFill>
                </w14:textFill>
              </w:rPr>
            </w:pPr>
          </w:p>
          <w:p w14:paraId="48D24564">
            <w:pPr>
              <w:spacing w:line="300" w:lineRule="exact"/>
              <w:rPr>
                <w:rFonts w:ascii="宋体" w:hAnsi="宋体" w:eastAsia="宋体"/>
                <w:b/>
                <w:color w:val="000000" w:themeColor="text1"/>
                <w:sz w:val="24"/>
                <w14:textFill>
                  <w14:solidFill>
                    <w14:schemeClr w14:val="tx1"/>
                  </w14:solidFill>
                </w14:textFill>
              </w:rPr>
            </w:pPr>
          </w:p>
          <w:p w14:paraId="50CEAF56">
            <w:pPr>
              <w:spacing w:line="300" w:lineRule="exact"/>
              <w:rPr>
                <w:rFonts w:ascii="宋体" w:hAnsi="宋体" w:eastAsia="宋体"/>
                <w:b/>
                <w:color w:val="000000" w:themeColor="text1"/>
                <w:sz w:val="24"/>
                <w14:textFill>
                  <w14:solidFill>
                    <w14:schemeClr w14:val="tx1"/>
                  </w14:solidFill>
                </w14:textFill>
              </w:rPr>
            </w:pPr>
          </w:p>
          <w:p w14:paraId="200DBD90">
            <w:pPr>
              <w:spacing w:line="300" w:lineRule="exact"/>
              <w:rPr>
                <w:rFonts w:ascii="宋体" w:hAnsi="宋体" w:eastAsia="宋体"/>
                <w:b/>
                <w:color w:val="000000" w:themeColor="text1"/>
                <w:sz w:val="24"/>
                <w14:textFill>
                  <w14:solidFill>
                    <w14:schemeClr w14:val="tx1"/>
                  </w14:solidFill>
                </w14:textFill>
              </w:rPr>
            </w:pPr>
          </w:p>
          <w:p w14:paraId="1BFAF012">
            <w:pPr>
              <w:spacing w:line="300" w:lineRule="exact"/>
              <w:rPr>
                <w:rFonts w:ascii="宋体" w:hAnsi="宋体" w:eastAsia="宋体"/>
                <w:b/>
                <w:color w:val="000000" w:themeColor="text1"/>
                <w:sz w:val="24"/>
                <w14:textFill>
                  <w14:solidFill>
                    <w14:schemeClr w14:val="tx1"/>
                  </w14:solidFill>
                </w14:textFill>
              </w:rPr>
            </w:pPr>
          </w:p>
          <w:p w14:paraId="74515FC0">
            <w:pPr>
              <w:spacing w:line="300" w:lineRule="exact"/>
              <w:rPr>
                <w:rFonts w:ascii="宋体" w:hAnsi="宋体" w:eastAsia="宋体"/>
                <w:b/>
                <w:color w:val="000000" w:themeColor="text1"/>
                <w:sz w:val="24"/>
                <w14:textFill>
                  <w14:solidFill>
                    <w14:schemeClr w14:val="tx1"/>
                  </w14:solidFill>
                </w14:textFill>
              </w:rPr>
            </w:pPr>
          </w:p>
          <w:p w14:paraId="14AA79B7">
            <w:pPr>
              <w:spacing w:line="300" w:lineRule="exact"/>
              <w:rPr>
                <w:rFonts w:ascii="宋体" w:hAnsi="宋体" w:eastAsia="宋体"/>
                <w:b/>
                <w:color w:val="000000" w:themeColor="text1"/>
                <w:sz w:val="24"/>
                <w14:textFill>
                  <w14:solidFill>
                    <w14:schemeClr w14:val="tx1"/>
                  </w14:solidFill>
                </w14:textFill>
              </w:rPr>
            </w:pPr>
          </w:p>
          <w:p w14:paraId="131E6F17">
            <w:pPr>
              <w:spacing w:line="300" w:lineRule="exact"/>
              <w:rPr>
                <w:rFonts w:ascii="宋体" w:hAnsi="宋体" w:eastAsia="宋体"/>
                <w:b/>
                <w:color w:val="000000" w:themeColor="text1"/>
                <w:sz w:val="24"/>
                <w14:textFill>
                  <w14:solidFill>
                    <w14:schemeClr w14:val="tx1"/>
                  </w14:solidFill>
                </w14:textFill>
              </w:rPr>
            </w:pPr>
          </w:p>
          <w:p w14:paraId="09EAF3B5">
            <w:pPr>
              <w:spacing w:line="300" w:lineRule="exact"/>
              <w:rPr>
                <w:rFonts w:ascii="宋体" w:hAnsi="宋体" w:eastAsia="宋体"/>
                <w:b/>
                <w:color w:val="000000" w:themeColor="text1"/>
                <w:sz w:val="24"/>
                <w14:textFill>
                  <w14:solidFill>
                    <w14:schemeClr w14:val="tx1"/>
                  </w14:solidFill>
                </w14:textFill>
              </w:rPr>
            </w:pPr>
          </w:p>
          <w:p w14:paraId="1847D120">
            <w:pPr>
              <w:spacing w:line="300" w:lineRule="exact"/>
              <w:rPr>
                <w:rFonts w:ascii="宋体" w:hAnsi="宋体" w:eastAsia="宋体"/>
                <w:b/>
                <w:color w:val="000000" w:themeColor="text1"/>
                <w:sz w:val="24"/>
                <w14:textFill>
                  <w14:solidFill>
                    <w14:schemeClr w14:val="tx1"/>
                  </w14:solidFill>
                </w14:textFill>
              </w:rPr>
            </w:pPr>
          </w:p>
          <w:p w14:paraId="72A4D430">
            <w:pPr>
              <w:spacing w:line="300" w:lineRule="exact"/>
              <w:rPr>
                <w:rFonts w:ascii="宋体" w:hAnsi="宋体" w:eastAsia="宋体"/>
                <w:b/>
                <w:color w:val="000000" w:themeColor="text1"/>
                <w:sz w:val="24"/>
                <w14:textFill>
                  <w14:solidFill>
                    <w14:schemeClr w14:val="tx1"/>
                  </w14:solidFill>
                </w14:textFill>
              </w:rPr>
            </w:pPr>
          </w:p>
          <w:p w14:paraId="5A2D3C4F">
            <w:pPr>
              <w:spacing w:line="300" w:lineRule="exact"/>
              <w:rPr>
                <w:rFonts w:ascii="宋体" w:hAnsi="宋体" w:eastAsia="宋体"/>
                <w:b/>
                <w:color w:val="000000" w:themeColor="text1"/>
                <w:sz w:val="24"/>
                <w14:textFill>
                  <w14:solidFill>
                    <w14:schemeClr w14:val="tx1"/>
                  </w14:solidFill>
                </w14:textFill>
              </w:rPr>
            </w:pPr>
          </w:p>
          <w:p w14:paraId="4E1C3CFF">
            <w:pPr>
              <w:spacing w:line="300" w:lineRule="exact"/>
              <w:rPr>
                <w:rFonts w:ascii="宋体" w:hAnsi="宋体" w:eastAsia="宋体"/>
                <w:b/>
                <w:color w:val="000000" w:themeColor="text1"/>
                <w:sz w:val="24"/>
                <w14:textFill>
                  <w14:solidFill>
                    <w14:schemeClr w14:val="tx1"/>
                  </w14:solidFill>
                </w14:textFill>
              </w:rPr>
            </w:pPr>
          </w:p>
          <w:p w14:paraId="029AC9D2">
            <w:pPr>
              <w:spacing w:line="300" w:lineRule="exact"/>
              <w:rPr>
                <w:rFonts w:ascii="宋体" w:hAnsi="宋体" w:eastAsia="宋体"/>
                <w:b/>
                <w:color w:val="000000" w:themeColor="text1"/>
                <w:sz w:val="24"/>
                <w14:textFill>
                  <w14:solidFill>
                    <w14:schemeClr w14:val="tx1"/>
                  </w14:solidFill>
                </w14:textFill>
              </w:rPr>
            </w:pPr>
          </w:p>
          <w:p w14:paraId="770D6558">
            <w:pPr>
              <w:spacing w:line="300" w:lineRule="exact"/>
              <w:rPr>
                <w:rFonts w:ascii="宋体" w:hAnsi="宋体" w:eastAsia="宋体"/>
                <w:b/>
                <w:color w:val="000000" w:themeColor="text1"/>
                <w:sz w:val="24"/>
                <w14:textFill>
                  <w14:solidFill>
                    <w14:schemeClr w14:val="tx1"/>
                  </w14:solidFill>
                </w14:textFill>
              </w:rPr>
            </w:pPr>
          </w:p>
          <w:p w14:paraId="7890D723">
            <w:pPr>
              <w:spacing w:line="300" w:lineRule="exact"/>
              <w:jc w:val="left"/>
              <w:rPr>
                <w:rFonts w:hint="eastAsia"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【环节三】认识有用功和额外功</w:t>
            </w:r>
          </w:p>
          <w:p w14:paraId="359029C7">
            <w:pPr>
              <w:spacing w:line="300" w:lineRule="exact"/>
              <w:jc w:val="left"/>
              <w:rPr>
                <w:rFonts w:ascii="宋体" w:hAnsi="宋体" w:eastAsia="宋体"/>
                <w:b/>
                <w:color w:val="000000" w:themeColor="text1"/>
                <w:sz w:val="24"/>
                <w14:textFill>
                  <w14:solidFill>
                    <w14:schemeClr w14:val="tx1"/>
                  </w14:solidFill>
                </w14:textFill>
              </w:rPr>
            </w:pPr>
          </w:p>
          <w:p w14:paraId="02CC75FB">
            <w:pPr>
              <w:spacing w:line="300" w:lineRule="exact"/>
              <w:ind w:firstLine="480" w:firstLineChars="200"/>
              <w:rPr>
                <w:rFonts w:ascii="宋体" w:hAnsi="宋体" w:eastAsia="宋体"/>
                <w:color w:val="000000" w:themeColor="text1"/>
                <w:sz w:val="24"/>
                <w14:textFill>
                  <w14:solidFill>
                    <w14:schemeClr w14:val="tx1"/>
                  </w14:solidFill>
                </w14:textFill>
              </w:rPr>
            </w:pPr>
          </w:p>
          <w:p w14:paraId="6FC382EF">
            <w:pPr>
              <w:spacing w:line="300" w:lineRule="exact"/>
              <w:ind w:firstLine="480" w:firstLineChars="200"/>
              <w:rPr>
                <w:rFonts w:ascii="宋体" w:hAnsi="宋体" w:eastAsia="宋体"/>
                <w:color w:val="000000" w:themeColor="text1"/>
                <w:sz w:val="24"/>
                <w14:textFill>
                  <w14:solidFill>
                    <w14:schemeClr w14:val="tx1"/>
                  </w14:solidFill>
                </w14:textFill>
              </w:rPr>
            </w:pPr>
          </w:p>
          <w:p w14:paraId="00EC7B7E">
            <w:pPr>
              <w:spacing w:line="300" w:lineRule="exact"/>
              <w:ind w:firstLine="480" w:firstLineChars="200"/>
              <w:rPr>
                <w:rFonts w:ascii="宋体" w:hAnsi="宋体" w:eastAsia="宋体"/>
                <w:color w:val="000000" w:themeColor="text1"/>
                <w:sz w:val="24"/>
                <w14:textFill>
                  <w14:solidFill>
                    <w14:schemeClr w14:val="tx1"/>
                  </w14:solidFill>
                </w14:textFill>
              </w:rPr>
            </w:pPr>
          </w:p>
          <w:p w14:paraId="05AC55A8">
            <w:pPr>
              <w:spacing w:line="300" w:lineRule="exact"/>
              <w:ind w:firstLine="480" w:firstLineChars="200"/>
              <w:rPr>
                <w:rFonts w:ascii="宋体" w:hAnsi="宋体" w:eastAsia="宋体"/>
                <w:color w:val="000000" w:themeColor="text1"/>
                <w:sz w:val="24"/>
                <w14:textFill>
                  <w14:solidFill>
                    <w14:schemeClr w14:val="tx1"/>
                  </w14:solidFill>
                </w14:textFill>
              </w:rPr>
            </w:pPr>
          </w:p>
          <w:p w14:paraId="1D871B0C">
            <w:pPr>
              <w:spacing w:line="300" w:lineRule="exact"/>
              <w:ind w:firstLine="480" w:firstLineChars="200"/>
              <w:rPr>
                <w:rFonts w:ascii="宋体" w:hAnsi="宋体" w:eastAsia="宋体"/>
                <w:color w:val="000000" w:themeColor="text1"/>
                <w:sz w:val="24"/>
                <w14:textFill>
                  <w14:solidFill>
                    <w14:schemeClr w14:val="tx1"/>
                  </w14:solidFill>
                </w14:textFill>
              </w:rPr>
            </w:pPr>
          </w:p>
          <w:p w14:paraId="53A84E30">
            <w:pPr>
              <w:spacing w:line="300" w:lineRule="exact"/>
              <w:ind w:firstLine="480" w:firstLineChars="200"/>
              <w:rPr>
                <w:rFonts w:ascii="宋体" w:hAnsi="宋体" w:eastAsia="宋体"/>
                <w:color w:val="000000" w:themeColor="text1"/>
                <w:sz w:val="24"/>
                <w14:textFill>
                  <w14:solidFill>
                    <w14:schemeClr w14:val="tx1"/>
                  </w14:solidFill>
                </w14:textFill>
              </w:rPr>
            </w:pPr>
          </w:p>
          <w:p w14:paraId="2DB7B31B">
            <w:pPr>
              <w:spacing w:line="300" w:lineRule="exact"/>
              <w:ind w:firstLine="480" w:firstLineChars="200"/>
              <w:rPr>
                <w:rFonts w:ascii="宋体" w:hAnsi="宋体" w:eastAsia="宋体"/>
                <w:color w:val="000000" w:themeColor="text1"/>
                <w:sz w:val="24"/>
                <w14:textFill>
                  <w14:solidFill>
                    <w14:schemeClr w14:val="tx1"/>
                  </w14:solidFill>
                </w14:textFill>
              </w:rPr>
            </w:pPr>
          </w:p>
          <w:p w14:paraId="4CD3A59B">
            <w:pPr>
              <w:spacing w:line="300" w:lineRule="exact"/>
              <w:ind w:firstLine="480" w:firstLineChars="200"/>
              <w:rPr>
                <w:rFonts w:ascii="宋体" w:hAnsi="宋体" w:eastAsia="宋体"/>
                <w:color w:val="000000" w:themeColor="text1"/>
                <w:sz w:val="24"/>
                <w14:textFill>
                  <w14:solidFill>
                    <w14:schemeClr w14:val="tx1"/>
                  </w14:solidFill>
                </w14:textFill>
              </w:rPr>
            </w:pPr>
          </w:p>
          <w:p w14:paraId="2D83AB2C">
            <w:pPr>
              <w:spacing w:line="300" w:lineRule="exact"/>
              <w:ind w:firstLine="480" w:firstLineChars="200"/>
              <w:rPr>
                <w:rFonts w:ascii="宋体" w:hAnsi="宋体" w:eastAsia="宋体"/>
                <w:color w:val="000000" w:themeColor="text1"/>
                <w:sz w:val="24"/>
                <w14:textFill>
                  <w14:solidFill>
                    <w14:schemeClr w14:val="tx1"/>
                  </w14:solidFill>
                </w14:textFill>
              </w:rPr>
            </w:pPr>
          </w:p>
          <w:p w14:paraId="1667F156">
            <w:pPr>
              <w:spacing w:line="300" w:lineRule="exact"/>
              <w:ind w:firstLine="480" w:firstLineChars="200"/>
              <w:rPr>
                <w:rFonts w:ascii="宋体" w:hAnsi="宋体" w:eastAsia="宋体"/>
                <w:color w:val="000000" w:themeColor="text1"/>
                <w:sz w:val="24"/>
                <w14:textFill>
                  <w14:solidFill>
                    <w14:schemeClr w14:val="tx1"/>
                  </w14:solidFill>
                </w14:textFill>
              </w:rPr>
            </w:pPr>
          </w:p>
          <w:p w14:paraId="5661B767">
            <w:pPr>
              <w:spacing w:line="300" w:lineRule="exact"/>
              <w:ind w:firstLine="480" w:firstLineChars="200"/>
              <w:rPr>
                <w:rFonts w:ascii="宋体" w:hAnsi="宋体" w:eastAsia="宋体"/>
                <w:color w:val="000000" w:themeColor="text1"/>
                <w:sz w:val="24"/>
                <w14:textFill>
                  <w14:solidFill>
                    <w14:schemeClr w14:val="tx1"/>
                  </w14:solidFill>
                </w14:textFill>
              </w:rPr>
            </w:pPr>
          </w:p>
          <w:p w14:paraId="32A98368">
            <w:pPr>
              <w:spacing w:line="300" w:lineRule="exact"/>
              <w:ind w:firstLine="480" w:firstLineChars="200"/>
              <w:rPr>
                <w:rFonts w:ascii="宋体" w:hAnsi="宋体" w:eastAsia="宋体"/>
                <w:color w:val="000000" w:themeColor="text1"/>
                <w:sz w:val="24"/>
                <w14:textFill>
                  <w14:solidFill>
                    <w14:schemeClr w14:val="tx1"/>
                  </w14:solidFill>
                </w14:textFill>
              </w:rPr>
            </w:pPr>
          </w:p>
          <w:p w14:paraId="612312BA">
            <w:pPr>
              <w:spacing w:line="300" w:lineRule="exact"/>
              <w:ind w:firstLine="480" w:firstLineChars="200"/>
              <w:rPr>
                <w:rFonts w:ascii="宋体" w:hAnsi="宋体" w:eastAsia="宋体"/>
                <w:color w:val="000000" w:themeColor="text1"/>
                <w:sz w:val="24"/>
                <w14:textFill>
                  <w14:solidFill>
                    <w14:schemeClr w14:val="tx1"/>
                  </w14:solidFill>
                </w14:textFill>
              </w:rPr>
            </w:pPr>
          </w:p>
          <w:p w14:paraId="5EDDEA65">
            <w:pPr>
              <w:spacing w:line="300" w:lineRule="exact"/>
              <w:ind w:firstLine="480" w:firstLineChars="200"/>
              <w:rPr>
                <w:rFonts w:ascii="宋体" w:hAnsi="宋体" w:eastAsia="宋体"/>
                <w:color w:val="000000" w:themeColor="text1"/>
                <w:sz w:val="24"/>
                <w14:textFill>
                  <w14:solidFill>
                    <w14:schemeClr w14:val="tx1"/>
                  </w14:solidFill>
                </w14:textFill>
              </w:rPr>
            </w:pPr>
          </w:p>
          <w:p w14:paraId="45EB1A6E">
            <w:pPr>
              <w:spacing w:line="300" w:lineRule="exact"/>
              <w:ind w:firstLine="480" w:firstLineChars="200"/>
              <w:rPr>
                <w:rFonts w:ascii="宋体" w:hAnsi="宋体" w:eastAsia="宋体"/>
                <w:color w:val="000000" w:themeColor="text1"/>
                <w:sz w:val="24"/>
                <w14:textFill>
                  <w14:solidFill>
                    <w14:schemeClr w14:val="tx1"/>
                  </w14:solidFill>
                </w14:textFill>
              </w:rPr>
            </w:pPr>
          </w:p>
          <w:p w14:paraId="1B6B3032">
            <w:pPr>
              <w:spacing w:line="300" w:lineRule="exact"/>
              <w:ind w:firstLine="480" w:firstLineChars="200"/>
              <w:rPr>
                <w:rFonts w:ascii="宋体" w:hAnsi="宋体" w:eastAsia="宋体"/>
                <w:color w:val="000000" w:themeColor="text1"/>
                <w:sz w:val="24"/>
                <w14:textFill>
                  <w14:solidFill>
                    <w14:schemeClr w14:val="tx1"/>
                  </w14:solidFill>
                </w14:textFill>
              </w:rPr>
            </w:pPr>
          </w:p>
          <w:p w14:paraId="220EC0B4">
            <w:pPr>
              <w:spacing w:line="300" w:lineRule="exact"/>
              <w:ind w:firstLine="480" w:firstLineChars="200"/>
              <w:rPr>
                <w:rFonts w:ascii="宋体" w:hAnsi="宋体" w:eastAsia="宋体"/>
                <w:color w:val="000000" w:themeColor="text1"/>
                <w:sz w:val="24"/>
                <w14:textFill>
                  <w14:solidFill>
                    <w14:schemeClr w14:val="tx1"/>
                  </w14:solidFill>
                </w14:textFill>
              </w:rPr>
            </w:pPr>
          </w:p>
          <w:p w14:paraId="0766272D">
            <w:pPr>
              <w:spacing w:line="300" w:lineRule="exact"/>
              <w:ind w:firstLine="480" w:firstLineChars="200"/>
              <w:rPr>
                <w:rFonts w:ascii="宋体" w:hAnsi="宋体" w:eastAsia="宋体"/>
                <w:color w:val="000000" w:themeColor="text1"/>
                <w:sz w:val="24"/>
                <w14:textFill>
                  <w14:solidFill>
                    <w14:schemeClr w14:val="tx1"/>
                  </w14:solidFill>
                </w14:textFill>
              </w:rPr>
            </w:pPr>
          </w:p>
          <w:p w14:paraId="5D629554">
            <w:pPr>
              <w:spacing w:line="300" w:lineRule="exact"/>
              <w:ind w:firstLine="480" w:firstLineChars="200"/>
              <w:rPr>
                <w:rFonts w:ascii="宋体" w:hAnsi="宋体" w:eastAsia="宋体"/>
                <w:color w:val="000000" w:themeColor="text1"/>
                <w:sz w:val="24"/>
                <w14:textFill>
                  <w14:solidFill>
                    <w14:schemeClr w14:val="tx1"/>
                  </w14:solidFill>
                </w14:textFill>
              </w:rPr>
            </w:pPr>
          </w:p>
          <w:p w14:paraId="4CAF8016">
            <w:pPr>
              <w:spacing w:line="300" w:lineRule="exact"/>
              <w:ind w:firstLine="480" w:firstLineChars="200"/>
              <w:rPr>
                <w:rFonts w:ascii="宋体" w:hAnsi="宋体" w:eastAsia="宋体"/>
                <w:color w:val="000000" w:themeColor="text1"/>
                <w:sz w:val="24"/>
                <w14:textFill>
                  <w14:solidFill>
                    <w14:schemeClr w14:val="tx1"/>
                  </w14:solidFill>
                </w14:textFill>
              </w:rPr>
            </w:pPr>
          </w:p>
          <w:p w14:paraId="373BE54F">
            <w:pPr>
              <w:spacing w:line="300" w:lineRule="exact"/>
              <w:ind w:firstLine="480" w:firstLineChars="200"/>
              <w:rPr>
                <w:rFonts w:ascii="宋体" w:hAnsi="宋体" w:eastAsia="宋体"/>
                <w:color w:val="000000" w:themeColor="text1"/>
                <w:sz w:val="24"/>
                <w14:textFill>
                  <w14:solidFill>
                    <w14:schemeClr w14:val="tx1"/>
                  </w14:solidFill>
                </w14:textFill>
              </w:rPr>
            </w:pPr>
          </w:p>
          <w:p w14:paraId="282C593A">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620F01DF">
            <w:pPr>
              <w:spacing w:line="300" w:lineRule="exact"/>
              <w:ind w:firstLine="482" w:firstLineChars="200"/>
              <w:rPr>
                <w:rFonts w:ascii="宋体" w:hAnsi="宋体" w:eastAsia="宋体"/>
                <w:b/>
                <w:color w:val="000000" w:themeColor="text1"/>
                <w:sz w:val="24"/>
                <w14:textFill>
                  <w14:solidFill>
                    <w14:schemeClr w14:val="tx1"/>
                  </w14:solidFill>
                </w14:textFill>
              </w:rPr>
            </w:pPr>
          </w:p>
          <w:p w14:paraId="49296FFD">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60741902">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B9B42FF">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52F400DC">
            <w:pPr>
              <w:spacing w:line="300" w:lineRule="exact"/>
              <w:jc w:val="left"/>
              <w:rPr>
                <w:rFonts w:hint="eastAsia" w:ascii="宋体" w:hAnsi="宋体" w:eastAsia="宋体"/>
                <w:b/>
                <w:color w:val="000000" w:themeColor="text1"/>
                <w:sz w:val="24"/>
                <w14:textFill>
                  <w14:solidFill>
                    <w14:schemeClr w14:val="tx1"/>
                  </w14:solidFill>
                </w14:textFill>
              </w:rPr>
            </w:pPr>
          </w:p>
          <w:p w14:paraId="7AE25B4E">
            <w:pPr>
              <w:spacing w:line="300" w:lineRule="exact"/>
              <w:jc w:val="left"/>
              <w:rPr>
                <w:rFonts w:hint="eastAsia" w:ascii="宋体" w:hAnsi="宋体" w:eastAsia="宋体"/>
                <w:b/>
                <w:color w:val="000000" w:themeColor="text1"/>
                <w:sz w:val="24"/>
                <w14:textFill>
                  <w14:solidFill>
                    <w14:schemeClr w14:val="tx1"/>
                  </w14:solidFill>
                </w14:textFill>
              </w:rPr>
            </w:pPr>
          </w:p>
          <w:p w14:paraId="39AABA7C">
            <w:pPr>
              <w:spacing w:line="300" w:lineRule="exact"/>
              <w:jc w:val="left"/>
              <w:rPr>
                <w:rFonts w:hint="eastAsia" w:ascii="宋体" w:hAnsi="宋体" w:eastAsia="宋体"/>
                <w:b/>
                <w:color w:val="000000" w:themeColor="text1"/>
                <w:sz w:val="24"/>
                <w14:textFill>
                  <w14:solidFill>
                    <w14:schemeClr w14:val="tx1"/>
                  </w14:solidFill>
                </w14:textFill>
              </w:rPr>
            </w:pPr>
          </w:p>
          <w:p w14:paraId="2D8E7B4B">
            <w:pPr>
              <w:spacing w:line="300" w:lineRule="exact"/>
              <w:jc w:val="left"/>
              <w:rPr>
                <w:rFonts w:hint="eastAsia" w:ascii="宋体" w:hAnsi="宋体" w:eastAsia="宋体"/>
                <w:b/>
                <w:color w:val="000000" w:themeColor="text1"/>
                <w:sz w:val="24"/>
                <w14:textFill>
                  <w14:solidFill>
                    <w14:schemeClr w14:val="tx1"/>
                  </w14:solidFill>
                </w14:textFill>
              </w:rPr>
            </w:pPr>
          </w:p>
          <w:p w14:paraId="00EA00B3">
            <w:pPr>
              <w:spacing w:line="300" w:lineRule="exact"/>
              <w:jc w:val="left"/>
              <w:rPr>
                <w:rFonts w:hint="eastAsia" w:ascii="宋体" w:hAnsi="宋体" w:eastAsia="宋体"/>
                <w:b/>
                <w:color w:val="000000" w:themeColor="text1"/>
                <w:sz w:val="24"/>
                <w14:textFill>
                  <w14:solidFill>
                    <w14:schemeClr w14:val="tx1"/>
                  </w14:solidFill>
                </w14:textFill>
              </w:rPr>
            </w:pPr>
          </w:p>
          <w:p w14:paraId="5DF04074">
            <w:pPr>
              <w:spacing w:line="300" w:lineRule="exact"/>
              <w:jc w:val="left"/>
              <w:rPr>
                <w:rFonts w:hint="eastAsia" w:ascii="宋体" w:hAnsi="宋体" w:eastAsia="宋体"/>
                <w:b/>
                <w:color w:val="000000" w:themeColor="text1"/>
                <w:sz w:val="24"/>
                <w14:textFill>
                  <w14:solidFill>
                    <w14:schemeClr w14:val="tx1"/>
                  </w14:solidFill>
                </w14:textFill>
              </w:rPr>
            </w:pPr>
          </w:p>
          <w:p w14:paraId="4F6204EC">
            <w:pPr>
              <w:spacing w:line="300" w:lineRule="exact"/>
              <w:jc w:val="left"/>
              <w:rPr>
                <w:rFonts w:hint="eastAsia" w:ascii="宋体" w:hAnsi="宋体" w:eastAsia="宋体"/>
                <w:b/>
                <w:color w:val="000000" w:themeColor="text1"/>
                <w:sz w:val="24"/>
                <w14:textFill>
                  <w14:solidFill>
                    <w14:schemeClr w14:val="tx1"/>
                  </w14:solidFill>
                </w14:textFill>
              </w:rPr>
            </w:pPr>
          </w:p>
          <w:p w14:paraId="2D32F420">
            <w:pPr>
              <w:spacing w:line="300" w:lineRule="exact"/>
              <w:jc w:val="left"/>
              <w:rPr>
                <w:rFonts w:hint="eastAsia" w:ascii="宋体" w:hAnsi="宋体" w:eastAsia="宋体"/>
                <w:b/>
                <w:color w:val="000000" w:themeColor="text1"/>
                <w:sz w:val="24"/>
                <w14:textFill>
                  <w14:solidFill>
                    <w14:schemeClr w14:val="tx1"/>
                  </w14:solidFill>
                </w14:textFill>
              </w:rPr>
            </w:pPr>
          </w:p>
          <w:p w14:paraId="1D6C1E90">
            <w:pPr>
              <w:spacing w:line="300" w:lineRule="exact"/>
              <w:jc w:val="left"/>
              <w:rPr>
                <w:rFonts w:hint="eastAsia" w:ascii="宋体" w:hAnsi="宋体" w:eastAsia="宋体"/>
                <w:b/>
                <w:color w:val="000000" w:themeColor="text1"/>
                <w:sz w:val="24"/>
                <w14:textFill>
                  <w14:solidFill>
                    <w14:schemeClr w14:val="tx1"/>
                  </w14:solidFill>
                </w14:textFill>
              </w:rPr>
            </w:pPr>
          </w:p>
          <w:p w14:paraId="485781C9">
            <w:pPr>
              <w:spacing w:line="300" w:lineRule="exact"/>
              <w:jc w:val="left"/>
              <w:rPr>
                <w:rFonts w:hint="eastAsia" w:ascii="宋体" w:hAnsi="宋体" w:eastAsia="宋体"/>
                <w:b/>
                <w:color w:val="000000" w:themeColor="text1"/>
                <w:sz w:val="24"/>
                <w14:textFill>
                  <w14:solidFill>
                    <w14:schemeClr w14:val="tx1"/>
                  </w14:solidFill>
                </w14:textFill>
              </w:rPr>
            </w:pPr>
          </w:p>
          <w:p w14:paraId="49AEF09B">
            <w:pPr>
              <w:spacing w:line="300" w:lineRule="exact"/>
              <w:jc w:val="left"/>
              <w:rPr>
                <w:rFonts w:hint="eastAsia" w:ascii="宋体" w:hAnsi="宋体" w:eastAsia="宋体"/>
                <w:b/>
                <w:color w:val="000000" w:themeColor="text1"/>
                <w:sz w:val="24"/>
                <w14:textFill>
                  <w14:solidFill>
                    <w14:schemeClr w14:val="tx1"/>
                  </w14:solidFill>
                </w14:textFill>
              </w:rPr>
            </w:pPr>
          </w:p>
          <w:p w14:paraId="40220AFF">
            <w:pPr>
              <w:spacing w:line="300" w:lineRule="exact"/>
              <w:jc w:val="left"/>
              <w:rPr>
                <w:rFonts w:hint="eastAsia" w:ascii="宋体" w:hAnsi="宋体" w:eastAsia="宋体"/>
                <w:b/>
                <w:color w:val="000000" w:themeColor="text1"/>
                <w:sz w:val="24"/>
                <w14:textFill>
                  <w14:solidFill>
                    <w14:schemeClr w14:val="tx1"/>
                  </w14:solidFill>
                </w14:textFill>
              </w:rPr>
            </w:pPr>
          </w:p>
          <w:p w14:paraId="5CC921ED">
            <w:pPr>
              <w:spacing w:line="300" w:lineRule="exact"/>
              <w:jc w:val="left"/>
              <w:rPr>
                <w:rFonts w:hint="eastAsia" w:ascii="宋体" w:hAnsi="宋体" w:eastAsia="宋体"/>
                <w:b/>
                <w:color w:val="000000" w:themeColor="text1"/>
                <w:sz w:val="24"/>
                <w14:textFill>
                  <w14:solidFill>
                    <w14:schemeClr w14:val="tx1"/>
                  </w14:solidFill>
                </w14:textFill>
              </w:rPr>
            </w:pPr>
          </w:p>
          <w:p w14:paraId="2020B06C">
            <w:pPr>
              <w:spacing w:line="300" w:lineRule="exact"/>
              <w:jc w:val="left"/>
              <w:rPr>
                <w:rFonts w:hint="eastAsia" w:ascii="宋体" w:hAnsi="宋体" w:eastAsia="宋体"/>
                <w:b/>
                <w:color w:val="000000" w:themeColor="text1"/>
                <w:sz w:val="24"/>
                <w14:textFill>
                  <w14:solidFill>
                    <w14:schemeClr w14:val="tx1"/>
                  </w14:solidFill>
                </w14:textFill>
              </w:rPr>
            </w:pPr>
          </w:p>
          <w:p w14:paraId="26C1FFFB">
            <w:pPr>
              <w:spacing w:line="300" w:lineRule="exact"/>
              <w:jc w:val="left"/>
              <w:rPr>
                <w:rFonts w:hint="eastAsia" w:ascii="宋体" w:hAnsi="宋体" w:eastAsia="宋体"/>
                <w:b/>
                <w:color w:val="000000" w:themeColor="text1"/>
                <w:sz w:val="24"/>
                <w14:textFill>
                  <w14:solidFill>
                    <w14:schemeClr w14:val="tx1"/>
                  </w14:solidFill>
                </w14:textFill>
              </w:rPr>
            </w:pPr>
          </w:p>
          <w:p w14:paraId="26A831BC">
            <w:pPr>
              <w:spacing w:line="300" w:lineRule="exact"/>
              <w:jc w:val="left"/>
              <w:rPr>
                <w:rFonts w:hint="eastAsia" w:ascii="宋体" w:hAnsi="宋体" w:eastAsia="宋体"/>
                <w:b/>
                <w:color w:val="000000" w:themeColor="text1"/>
                <w:sz w:val="24"/>
                <w14:textFill>
                  <w14:solidFill>
                    <w14:schemeClr w14:val="tx1"/>
                  </w14:solidFill>
                </w14:textFill>
              </w:rPr>
            </w:pPr>
          </w:p>
          <w:p w14:paraId="45865EB4">
            <w:pPr>
              <w:spacing w:line="300" w:lineRule="exact"/>
              <w:jc w:val="left"/>
              <w:rPr>
                <w:rFonts w:hint="eastAsia" w:ascii="宋体" w:hAnsi="宋体" w:eastAsia="宋体"/>
                <w:b/>
                <w:color w:val="000000" w:themeColor="text1"/>
                <w:sz w:val="24"/>
                <w14:textFill>
                  <w14:solidFill>
                    <w14:schemeClr w14:val="tx1"/>
                  </w14:solidFill>
                </w14:textFill>
              </w:rPr>
            </w:pPr>
          </w:p>
          <w:p w14:paraId="33BCF13C">
            <w:pPr>
              <w:spacing w:line="300" w:lineRule="exact"/>
              <w:jc w:val="left"/>
              <w:rPr>
                <w:rFonts w:hint="eastAsia" w:ascii="宋体" w:hAnsi="宋体" w:eastAsia="宋体"/>
                <w:b/>
                <w:color w:val="000000" w:themeColor="text1"/>
                <w:sz w:val="24"/>
                <w14:textFill>
                  <w14:solidFill>
                    <w14:schemeClr w14:val="tx1"/>
                  </w14:solidFill>
                </w14:textFill>
              </w:rPr>
            </w:pPr>
          </w:p>
          <w:p w14:paraId="19371D52">
            <w:pPr>
              <w:spacing w:line="300" w:lineRule="exact"/>
              <w:jc w:val="left"/>
              <w:rPr>
                <w:rFonts w:hint="eastAsia" w:ascii="宋体" w:hAnsi="宋体" w:eastAsia="宋体"/>
                <w:b/>
                <w:color w:val="000000" w:themeColor="text1"/>
                <w:sz w:val="24"/>
                <w14:textFill>
                  <w14:solidFill>
                    <w14:schemeClr w14:val="tx1"/>
                  </w14:solidFill>
                </w14:textFill>
              </w:rPr>
            </w:pPr>
          </w:p>
          <w:p w14:paraId="71AE154C">
            <w:pPr>
              <w:spacing w:line="300" w:lineRule="exact"/>
              <w:jc w:val="left"/>
              <w:rPr>
                <w:rFonts w:hint="eastAsia" w:ascii="宋体" w:hAnsi="宋体" w:eastAsia="宋体"/>
                <w:b/>
                <w:color w:val="000000" w:themeColor="text1"/>
                <w:sz w:val="24"/>
                <w14:textFill>
                  <w14:solidFill>
                    <w14:schemeClr w14:val="tx1"/>
                  </w14:solidFill>
                </w14:textFill>
              </w:rPr>
            </w:pPr>
          </w:p>
          <w:p w14:paraId="4213F1C5">
            <w:pPr>
              <w:spacing w:line="300" w:lineRule="exact"/>
              <w:jc w:val="left"/>
              <w:rPr>
                <w:rFonts w:hint="eastAsia" w:ascii="宋体" w:hAnsi="宋体" w:eastAsia="宋体"/>
                <w:b/>
                <w:color w:val="000000" w:themeColor="text1"/>
                <w:sz w:val="24"/>
                <w14:textFill>
                  <w14:solidFill>
                    <w14:schemeClr w14:val="tx1"/>
                  </w14:solidFill>
                </w14:textFill>
              </w:rPr>
            </w:pPr>
          </w:p>
          <w:p w14:paraId="2A1C9197">
            <w:pPr>
              <w:spacing w:line="300" w:lineRule="exact"/>
              <w:jc w:val="left"/>
              <w:rPr>
                <w:rFonts w:hint="eastAsia" w:ascii="宋体" w:hAnsi="宋体" w:eastAsia="宋体"/>
                <w:b/>
                <w:color w:val="000000" w:themeColor="text1"/>
                <w:sz w:val="24"/>
                <w14:textFill>
                  <w14:solidFill>
                    <w14:schemeClr w14:val="tx1"/>
                  </w14:solidFill>
                </w14:textFill>
              </w:rPr>
            </w:pPr>
          </w:p>
          <w:p w14:paraId="1587823C">
            <w:pPr>
              <w:spacing w:line="300" w:lineRule="exact"/>
              <w:jc w:val="left"/>
              <w:rPr>
                <w:rFonts w:hint="eastAsia" w:ascii="宋体" w:hAnsi="宋体" w:eastAsia="宋体"/>
                <w:b/>
                <w:color w:val="000000" w:themeColor="text1"/>
                <w:sz w:val="24"/>
                <w14:textFill>
                  <w14:solidFill>
                    <w14:schemeClr w14:val="tx1"/>
                  </w14:solidFill>
                </w14:textFill>
              </w:rPr>
            </w:pPr>
          </w:p>
          <w:p w14:paraId="3292F4E0">
            <w:pPr>
              <w:spacing w:line="300" w:lineRule="exact"/>
              <w:jc w:val="left"/>
              <w:rPr>
                <w:rFonts w:hint="eastAsia" w:ascii="宋体" w:hAnsi="宋体" w:eastAsia="宋体"/>
                <w:b/>
                <w:color w:val="000000" w:themeColor="text1"/>
                <w:sz w:val="24"/>
                <w14:textFill>
                  <w14:solidFill>
                    <w14:schemeClr w14:val="tx1"/>
                  </w14:solidFill>
                </w14:textFill>
              </w:rPr>
            </w:pPr>
          </w:p>
          <w:p w14:paraId="42B830D6">
            <w:pPr>
              <w:spacing w:line="300" w:lineRule="exact"/>
              <w:jc w:val="left"/>
              <w:rPr>
                <w:rFonts w:hint="eastAsia" w:ascii="宋体" w:hAnsi="宋体" w:eastAsia="宋体"/>
                <w:b/>
                <w:color w:val="000000" w:themeColor="text1"/>
                <w:sz w:val="24"/>
                <w14:textFill>
                  <w14:solidFill>
                    <w14:schemeClr w14:val="tx1"/>
                  </w14:solidFill>
                </w14:textFill>
              </w:rPr>
            </w:pPr>
          </w:p>
          <w:p w14:paraId="2AC57531">
            <w:pPr>
              <w:spacing w:line="300" w:lineRule="exact"/>
              <w:jc w:val="left"/>
              <w:rPr>
                <w:rFonts w:hint="eastAsia" w:ascii="宋体" w:hAnsi="宋体" w:eastAsia="宋体"/>
                <w:b/>
                <w:color w:val="000000" w:themeColor="text1"/>
                <w:sz w:val="24"/>
                <w14:textFill>
                  <w14:solidFill>
                    <w14:schemeClr w14:val="tx1"/>
                  </w14:solidFill>
                </w14:textFill>
              </w:rPr>
            </w:pPr>
          </w:p>
          <w:p w14:paraId="4C73A19C">
            <w:pPr>
              <w:spacing w:line="300" w:lineRule="exact"/>
              <w:jc w:val="left"/>
              <w:rPr>
                <w:rFonts w:hint="eastAsia" w:ascii="宋体" w:hAnsi="宋体" w:eastAsia="宋体"/>
                <w:b/>
                <w:color w:val="000000" w:themeColor="text1"/>
                <w:sz w:val="24"/>
                <w14:textFill>
                  <w14:solidFill>
                    <w14:schemeClr w14:val="tx1"/>
                  </w14:solidFill>
                </w14:textFill>
              </w:rPr>
            </w:pPr>
          </w:p>
          <w:p w14:paraId="0D184DA0">
            <w:pPr>
              <w:spacing w:line="300" w:lineRule="exact"/>
              <w:jc w:val="left"/>
              <w:rPr>
                <w:rFonts w:hint="eastAsia" w:ascii="宋体" w:hAnsi="宋体" w:eastAsia="宋体"/>
                <w:b/>
                <w:color w:val="000000" w:themeColor="text1"/>
                <w:sz w:val="24"/>
                <w14:textFill>
                  <w14:solidFill>
                    <w14:schemeClr w14:val="tx1"/>
                  </w14:solidFill>
                </w14:textFill>
              </w:rPr>
            </w:pPr>
          </w:p>
          <w:p w14:paraId="7FFAFC38">
            <w:pPr>
              <w:spacing w:line="300" w:lineRule="exact"/>
              <w:jc w:val="left"/>
              <w:rPr>
                <w:rFonts w:hint="eastAsia" w:ascii="宋体" w:hAnsi="宋体" w:eastAsia="宋体"/>
                <w:b/>
                <w:color w:val="000000" w:themeColor="text1"/>
                <w:sz w:val="24"/>
                <w14:textFill>
                  <w14:solidFill>
                    <w14:schemeClr w14:val="tx1"/>
                  </w14:solidFill>
                </w14:textFill>
              </w:rPr>
            </w:pPr>
          </w:p>
          <w:p w14:paraId="7721A0B5">
            <w:pPr>
              <w:spacing w:line="300" w:lineRule="exact"/>
              <w:jc w:val="left"/>
              <w:rPr>
                <w:rFonts w:hint="eastAsia" w:ascii="宋体" w:hAnsi="宋体" w:eastAsia="宋体"/>
                <w:b/>
                <w:color w:val="000000" w:themeColor="text1"/>
                <w:sz w:val="24"/>
                <w14:textFill>
                  <w14:solidFill>
                    <w14:schemeClr w14:val="tx1"/>
                  </w14:solidFill>
                </w14:textFill>
              </w:rPr>
            </w:pPr>
          </w:p>
          <w:p w14:paraId="38BEF630">
            <w:pPr>
              <w:spacing w:line="300" w:lineRule="exact"/>
              <w:jc w:val="left"/>
              <w:rPr>
                <w:rFonts w:hint="eastAsia" w:ascii="宋体" w:hAnsi="宋体" w:eastAsia="宋体"/>
                <w:b/>
                <w:color w:val="000000" w:themeColor="text1"/>
                <w:sz w:val="24"/>
                <w14:textFill>
                  <w14:solidFill>
                    <w14:schemeClr w14:val="tx1"/>
                  </w14:solidFill>
                </w14:textFill>
              </w:rPr>
            </w:pPr>
          </w:p>
          <w:p w14:paraId="6A9C40E1">
            <w:pPr>
              <w:spacing w:line="300" w:lineRule="exact"/>
              <w:jc w:val="left"/>
              <w:rPr>
                <w:rFonts w:hint="eastAsia" w:ascii="宋体" w:hAnsi="宋体" w:eastAsia="宋体"/>
                <w:b/>
                <w:color w:val="000000" w:themeColor="text1"/>
                <w:sz w:val="24"/>
                <w14:textFill>
                  <w14:solidFill>
                    <w14:schemeClr w14:val="tx1"/>
                  </w14:solidFill>
                </w14:textFill>
              </w:rPr>
            </w:pPr>
          </w:p>
          <w:p w14:paraId="4C44437B">
            <w:pPr>
              <w:spacing w:line="300" w:lineRule="exact"/>
              <w:jc w:val="left"/>
              <w:rPr>
                <w:rFonts w:hint="eastAsia" w:ascii="宋体" w:hAnsi="宋体" w:eastAsia="宋体"/>
                <w:b/>
                <w:color w:val="000000" w:themeColor="text1"/>
                <w:sz w:val="24"/>
                <w14:textFill>
                  <w14:solidFill>
                    <w14:schemeClr w14:val="tx1"/>
                  </w14:solidFill>
                </w14:textFill>
              </w:rPr>
            </w:pPr>
          </w:p>
          <w:p w14:paraId="337B8E29">
            <w:pPr>
              <w:spacing w:line="300" w:lineRule="exact"/>
              <w:jc w:val="lef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w:t>
            </w:r>
            <w:r>
              <w:rPr>
                <w:rFonts w:hint="eastAsia" w:ascii="宋体" w:hAnsi="宋体" w:eastAsia="宋体"/>
                <w:b/>
                <w:color w:val="000000" w:themeColor="text1"/>
                <w:sz w:val="24"/>
                <w:lang w:eastAsia="zh-CN"/>
                <w14:textFill>
                  <w14:solidFill>
                    <w14:schemeClr w14:val="tx1"/>
                  </w14:solidFill>
                </w14:textFill>
              </w:rPr>
              <w:t>四</w:t>
            </w: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color w:val="000000" w:themeColor="text1"/>
                <w:sz w:val="24"/>
                <w:lang w:eastAsia="zh-CN"/>
                <w14:textFill>
                  <w14:solidFill>
                    <w14:schemeClr w14:val="tx1"/>
                  </w14:solidFill>
                </w14:textFill>
              </w:rPr>
              <w:t>机械效率</w:t>
            </w:r>
          </w:p>
          <w:p w14:paraId="045EEBFA">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4C0BFCAD">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2CCC182E">
            <w:pPr>
              <w:spacing w:line="300" w:lineRule="exact"/>
              <w:jc w:val="left"/>
              <w:rPr>
                <w:rFonts w:ascii="宋体" w:hAnsi="宋体" w:eastAsia="宋体"/>
                <w:b/>
                <w:color w:val="000000" w:themeColor="text1"/>
                <w:sz w:val="24"/>
                <w14:textFill>
                  <w14:solidFill>
                    <w14:schemeClr w14:val="tx1"/>
                  </w14:solidFill>
                </w14:textFill>
              </w:rPr>
            </w:pPr>
          </w:p>
          <w:p w14:paraId="4B635DA0">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06943767">
            <w:pPr>
              <w:spacing w:line="300" w:lineRule="exact"/>
              <w:jc w:val="left"/>
              <w:rPr>
                <w:rFonts w:ascii="宋体" w:hAnsi="宋体" w:eastAsia="宋体"/>
                <w:b/>
                <w:color w:val="000000" w:themeColor="text1"/>
                <w:sz w:val="24"/>
                <w14:textFill>
                  <w14:solidFill>
                    <w14:schemeClr w14:val="tx1"/>
                  </w14:solidFill>
                </w14:textFill>
              </w:rPr>
            </w:pPr>
          </w:p>
          <w:p w14:paraId="3374189C">
            <w:pPr>
              <w:spacing w:line="300" w:lineRule="exact"/>
              <w:jc w:val="left"/>
              <w:rPr>
                <w:rFonts w:ascii="宋体" w:hAnsi="宋体" w:eastAsia="宋体"/>
                <w:b/>
                <w:color w:val="000000" w:themeColor="text1"/>
                <w:sz w:val="24"/>
                <w14:textFill>
                  <w14:solidFill>
                    <w14:schemeClr w14:val="tx1"/>
                  </w14:solidFill>
                </w14:textFill>
              </w:rPr>
            </w:pPr>
          </w:p>
          <w:p w14:paraId="4C7395FB">
            <w:pPr>
              <w:spacing w:line="300" w:lineRule="exact"/>
              <w:jc w:val="left"/>
              <w:rPr>
                <w:rFonts w:ascii="宋体" w:hAnsi="宋体" w:eastAsia="宋体"/>
                <w:b/>
                <w:color w:val="000000" w:themeColor="text1"/>
                <w:sz w:val="24"/>
                <w14:textFill>
                  <w14:solidFill>
                    <w14:schemeClr w14:val="tx1"/>
                  </w14:solidFill>
                </w14:textFill>
              </w:rPr>
            </w:pPr>
          </w:p>
          <w:p w14:paraId="3A183381">
            <w:pPr>
              <w:spacing w:line="300" w:lineRule="exact"/>
              <w:jc w:val="left"/>
              <w:rPr>
                <w:rFonts w:ascii="宋体" w:hAnsi="宋体" w:eastAsia="宋体"/>
                <w:b/>
                <w:color w:val="000000" w:themeColor="text1"/>
                <w:sz w:val="24"/>
                <w14:textFill>
                  <w14:solidFill>
                    <w14:schemeClr w14:val="tx1"/>
                  </w14:solidFill>
                </w14:textFill>
              </w:rPr>
            </w:pPr>
          </w:p>
          <w:p w14:paraId="1BEF6660">
            <w:pPr>
              <w:spacing w:line="300" w:lineRule="exact"/>
              <w:jc w:val="left"/>
              <w:rPr>
                <w:rFonts w:ascii="宋体" w:hAnsi="宋体" w:eastAsia="宋体"/>
                <w:b/>
                <w:color w:val="000000" w:themeColor="text1"/>
                <w:sz w:val="24"/>
                <w14:textFill>
                  <w14:solidFill>
                    <w14:schemeClr w14:val="tx1"/>
                  </w14:solidFill>
                </w14:textFill>
              </w:rPr>
            </w:pPr>
          </w:p>
          <w:p w14:paraId="77D5EB43">
            <w:pPr>
              <w:spacing w:line="300" w:lineRule="exact"/>
              <w:jc w:val="left"/>
              <w:rPr>
                <w:rFonts w:ascii="宋体" w:hAnsi="宋体" w:eastAsia="宋体"/>
                <w:b/>
                <w:color w:val="000000" w:themeColor="text1"/>
                <w:sz w:val="24"/>
                <w14:textFill>
                  <w14:solidFill>
                    <w14:schemeClr w14:val="tx1"/>
                  </w14:solidFill>
                </w14:textFill>
              </w:rPr>
            </w:pPr>
          </w:p>
          <w:p w14:paraId="6446E1A6">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128F23A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3F6785C8">
            <w:pPr>
              <w:spacing w:line="300" w:lineRule="exact"/>
              <w:ind w:firstLine="48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小明家最近买了一处新楼房，三楼。想把洗手间、厨房装修一下，需把沙子运到三楼。假如我们用下面三种方法搬运沙子，你认为哪一种方法最好？为什么？</w:t>
            </w:r>
          </w:p>
          <w:p w14:paraId="1D820685">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drawing>
                <wp:anchor distT="0" distB="0" distL="114300" distR="114300" simplePos="0" relativeHeight="251659264" behindDoc="0" locked="0" layoutInCell="1" allowOverlap="1">
                  <wp:simplePos x="0" y="0"/>
                  <wp:positionH relativeFrom="column">
                    <wp:posOffset>88900</wp:posOffset>
                  </wp:positionH>
                  <wp:positionV relativeFrom="paragraph">
                    <wp:posOffset>157480</wp:posOffset>
                  </wp:positionV>
                  <wp:extent cx="2013585" cy="1704975"/>
                  <wp:effectExtent l="0" t="0" r="5715" b="952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013585" cy="1704975"/>
                          </a:xfrm>
                          <a:prstGeom prst="rect">
                            <a:avLst/>
                          </a:prstGeom>
                          <a:noFill/>
                          <a:ln w="9525">
                            <a:noFill/>
                          </a:ln>
                        </pic:spPr>
                      </pic:pic>
                    </a:graphicData>
                  </a:graphic>
                </wp:anchor>
              </w:drawing>
            </w:r>
          </w:p>
          <w:p w14:paraId="5641F17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工作中，我们总是希望额外功越少越好，也就是有用功在总功中所占的比例越大越好。今天我们就来学习机械效率。板书课题。</w:t>
            </w:r>
          </w:p>
          <w:p w14:paraId="371FCDD0">
            <w:pPr>
              <w:spacing w:line="300" w:lineRule="exact"/>
              <w:rPr>
                <w:rFonts w:hint="eastAsia" w:ascii="仿宋_GB2312" w:hAnsi="宋体" w:eastAsia="仿宋_GB2312"/>
                <w:color w:val="000000" w:themeColor="text1"/>
                <w:sz w:val="24"/>
                <w14:textFill>
                  <w14:solidFill>
                    <w14:schemeClr w14:val="tx1"/>
                  </w14:solidFill>
                </w14:textFill>
              </w:rPr>
            </w:pPr>
          </w:p>
          <w:p w14:paraId="591C7BB6">
            <w:pPr>
              <w:spacing w:line="300" w:lineRule="exact"/>
              <w:ind w:firstLine="480"/>
              <w:rPr>
                <w:rFonts w:hint="eastAsia" w:ascii="仿宋_GB2312" w:hAnsi="宋体" w:eastAsia="仿宋_GB2312"/>
                <w:color w:val="000000" w:themeColor="text1"/>
                <w:sz w:val="24"/>
                <w14:textFill>
                  <w14:solidFill>
                    <w14:schemeClr w14:val="tx1"/>
                  </w14:solidFill>
                </w14:textFill>
              </w:rPr>
            </w:pPr>
          </w:p>
          <w:p w14:paraId="43C6595E">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279354E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提出问题：直接提升物体做功，与使用机械提升物体做功相同吗？演示实验：</w:t>
            </w:r>
          </w:p>
          <w:p w14:paraId="57248E7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440690</wp:posOffset>
                  </wp:positionH>
                  <wp:positionV relativeFrom="paragraph">
                    <wp:posOffset>57785</wp:posOffset>
                  </wp:positionV>
                  <wp:extent cx="1143000" cy="2105025"/>
                  <wp:effectExtent l="0" t="0" r="0" b="3175"/>
                  <wp:wrapSquare wrapText="bothSides"/>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1143000" cy="2105025"/>
                          </a:xfrm>
                          <a:prstGeom prst="rect">
                            <a:avLst/>
                          </a:prstGeom>
                          <a:noFill/>
                          <a:ln w="9525">
                            <a:noFill/>
                          </a:ln>
                        </pic:spPr>
                      </pic:pic>
                    </a:graphicData>
                  </a:graphic>
                </wp:anchor>
              </w:drawing>
            </w:r>
          </w:p>
          <w:p w14:paraId="287682A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CFA2A1A">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5323528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ACAE1F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5174C8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1058DC0">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1C55FFA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4ADB417A">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5CD65DD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E4C5EDE">
            <w:pPr>
              <w:spacing w:line="300" w:lineRule="exact"/>
              <w:rPr>
                <w:rFonts w:hint="eastAsia" w:ascii="仿宋_GB2312" w:hAnsi="宋体" w:eastAsia="仿宋_GB2312"/>
                <w:color w:val="000000" w:themeColor="text1"/>
                <w:sz w:val="24"/>
                <w14:textFill>
                  <w14:solidFill>
                    <w14:schemeClr w14:val="tx1"/>
                  </w14:solidFill>
                </w14:textFill>
              </w:rPr>
            </w:pPr>
          </w:p>
          <w:p w14:paraId="51F6EAF0">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671F3864">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2F1BF5CC">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通过让学生分析、思考前后两次拉同样重的钩码到相同的高度，手做功为什么不相同？</w:t>
            </w:r>
          </w:p>
          <w:p w14:paraId="049F8DF2">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请</w:t>
            </w:r>
            <w:r>
              <w:rPr>
                <w:rFonts w:hint="eastAsia" w:ascii="仿宋_GB2312" w:hAnsi="宋体" w:eastAsia="仿宋_GB2312"/>
                <w:color w:val="000000" w:themeColor="text1"/>
                <w:sz w:val="24"/>
                <w14:textFill>
                  <w14:solidFill>
                    <w14:schemeClr w14:val="tx1"/>
                  </w14:solidFill>
                </w14:textFill>
              </w:rPr>
              <w:t>同学们思考：为什么用机械做的功大于不用机械而直接用手做的功呢？学了机械效率同学们就明白了。</w:t>
            </w:r>
          </w:p>
          <w:p w14:paraId="7AA8B08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56F10A6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BBC3D63">
            <w:pPr>
              <w:spacing w:line="300" w:lineRule="exact"/>
              <w:rPr>
                <w:rFonts w:ascii="仿宋_GB2312" w:hAnsi="宋体" w:eastAsia="仿宋_GB2312"/>
                <w:color w:val="000000" w:themeColor="text1"/>
                <w:sz w:val="24"/>
                <w14:textFill>
                  <w14:solidFill>
                    <w14:schemeClr w14:val="tx1"/>
                  </w14:solidFill>
                </w14:textFill>
              </w:rPr>
            </w:pPr>
          </w:p>
          <w:p w14:paraId="112F70F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ADFF8E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bCs/>
                <w:color w:val="000000" w:themeColor="text1"/>
                <w:sz w:val="24"/>
                <w:lang w:val="en-US" w:eastAsia="zh-CN"/>
                <w14:textFill>
                  <w14:solidFill>
                    <w14:schemeClr w14:val="tx1"/>
                  </w14:solidFill>
                </w14:textFill>
              </w:rPr>
              <w:t>活动三：</w:t>
            </w:r>
            <w:r>
              <w:rPr>
                <w:rFonts w:hint="eastAsia" w:ascii="仿宋_GB2312" w:hAnsi="宋体" w:eastAsia="仿宋_GB2312"/>
                <w:color w:val="000000" w:themeColor="text1"/>
                <w:sz w:val="24"/>
                <w:lang w:val="en-US" w:eastAsia="zh-CN"/>
                <w14:textFill>
                  <w14:solidFill>
                    <w14:schemeClr w14:val="tx1"/>
                  </w14:solidFill>
                </w14:textFill>
              </w:rPr>
              <w:t>交流合作、构建新知</w:t>
            </w:r>
          </w:p>
          <w:p w14:paraId="2F6A6FE5">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通过前面的学习我们知道简单机械在日常生活中的应用非常广泛，给人们的生活带来很大的便利，可以省很大的力。那么机械的使用省不省功呢？</w:t>
            </w:r>
          </w:p>
          <w:p w14:paraId="41DA68DC">
            <w:pPr>
              <w:numPr>
                <w:ilvl w:val="0"/>
                <w:numId w:val="1"/>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实验：使用动滑轮提升重物是否省功</w:t>
            </w:r>
          </w:p>
          <w:p w14:paraId="17158627">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提出问题：不使用机械直接提升物体做的功，与使用机械提升物体做的功一样吗？</w:t>
            </w:r>
          </w:p>
          <w:p w14:paraId="2AFEF71E">
            <w:pPr>
              <w:numPr>
                <w:ilvl w:val="0"/>
                <w:numId w:val="0"/>
              </w:numPr>
              <w:spacing w:line="300" w:lineRule="exact"/>
              <w:ind w:firstLine="420" w:firstLineChars="200"/>
              <w:rPr>
                <w:rFonts w:hint="eastAsia" w:ascii="仿宋_GB2312" w:hAnsi="宋体" w:eastAsia="仿宋_GB2312"/>
                <w:color w:val="000000" w:themeColor="text1"/>
                <w:sz w:val="24"/>
                <w:lang w:val="en-US" w:eastAsia="zh-CN"/>
                <w14:textFill>
                  <w14:solidFill>
                    <w14:schemeClr w14:val="tx1"/>
                  </w14:solidFill>
                </w14:textFill>
              </w:rPr>
            </w:pPr>
            <w:r>
              <w:drawing>
                <wp:anchor distT="0" distB="0" distL="114300" distR="114300" simplePos="0" relativeHeight="251661312" behindDoc="0" locked="0" layoutInCell="1" allowOverlap="1">
                  <wp:simplePos x="0" y="0"/>
                  <wp:positionH relativeFrom="column">
                    <wp:posOffset>412115</wp:posOffset>
                  </wp:positionH>
                  <wp:positionV relativeFrom="paragraph">
                    <wp:posOffset>91440</wp:posOffset>
                  </wp:positionV>
                  <wp:extent cx="1295400" cy="1990725"/>
                  <wp:effectExtent l="0" t="0" r="0" b="317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1295400" cy="1990725"/>
                          </a:xfrm>
                          <a:prstGeom prst="rect">
                            <a:avLst/>
                          </a:prstGeom>
                          <a:noFill/>
                          <a:ln>
                            <a:noFill/>
                          </a:ln>
                        </pic:spPr>
                      </pic:pic>
                    </a:graphicData>
                  </a:graphic>
                </wp:anchor>
              </w:drawing>
            </w:r>
          </w:p>
          <w:p w14:paraId="2AD0D4B8">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57B7A49F">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5158A1D5">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4E7D0CCD">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8B61110">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3DEABFCD">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053701C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BC7471B">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实验1　如图甲，用弹簧测力计将钩码缓慢匀速提升一定高度，读出弹簧测力计的示数并计算出拉力所做的功。</w:t>
            </w:r>
          </w:p>
          <w:p w14:paraId="6C2DEEF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实验2　如图乙，利用动滑轮将同样的钩码缓慢匀速提升相同的高度，读出弹簧测力计的示数并计算拉力所做的功。</w:t>
            </w:r>
          </w:p>
          <w:p w14:paraId="7FFB3A6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分析论证：比较两个实验中拉力所做的功的大小。</w:t>
            </w:r>
          </w:p>
          <w:p w14:paraId="467B619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结果表明，实验2中拉力做的功多一些。可见，利用动滑轮提升物体与直接用手提升物体相比较，并不省功。</w:t>
            </w:r>
          </w:p>
          <w:p w14:paraId="432CD7F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评估：利用动滑轮提升物体多做的功来源于哪里呢？（使用动滑轮的确省了一半力，但拉力移动的距离增加了一倍，加上动滑轮的自重、摩擦等因素影响，使用动滑轮提升物体非但不省功，还要多做功。）</w:t>
            </w:r>
          </w:p>
          <w:p w14:paraId="79F24030">
            <w:pPr>
              <w:numPr>
                <w:ilvl w:val="0"/>
                <w:numId w:val="0"/>
              </w:numPr>
              <w:spacing w:line="300" w:lineRule="exact"/>
              <w:ind w:leftChars="200"/>
              <w:rPr>
                <w:rFonts w:hint="eastAsia" w:ascii="仿宋_GB2312" w:hAnsi="宋体" w:eastAsia="仿宋_GB2312"/>
                <w:color w:val="000000" w:themeColor="text1"/>
                <w:sz w:val="24"/>
                <w:lang w:val="en-US" w:eastAsia="zh-CN"/>
                <w14:textFill>
                  <w14:solidFill>
                    <w14:schemeClr w14:val="tx1"/>
                  </w14:solidFill>
                </w14:textFill>
              </w:rPr>
            </w:pPr>
          </w:p>
          <w:p w14:paraId="1015BCAD">
            <w:pPr>
              <w:numPr>
                <w:ilvl w:val="0"/>
                <w:numId w:val="1"/>
              </w:numPr>
              <w:spacing w:line="300" w:lineRule="exact"/>
              <w:ind w:left="0" w:leftChars="0"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多媒体演示</w:t>
            </w:r>
          </w:p>
          <w:p w14:paraId="64E7909A">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思考：用动滑轮提升沙子的过程。（1）该过程中，人们的目的是什么？（2）为了达到人们的目的所做的功怎么计算？（3）在提升沙子的过程中，你觉得哪部分功是我们不想做的？若要计算，应如何计算？这部分功可以不做吗？</w:t>
            </w:r>
          </w:p>
          <w:p w14:paraId="191B392A">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2BB973EE">
            <w:pPr>
              <w:numPr>
                <w:ilvl w:val="0"/>
                <w:numId w:val="0"/>
              </w:num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归纳与总结：人们在利用机械做功的过程中，为了达到某种目的而做的功叫做有用功（如克服沙子的重力而做的功），不想做而又不得不做的功叫做额外功（如克服桶重、绳子重而做的功），额外功是不可避免的。</w:t>
            </w:r>
          </w:p>
          <w:p w14:paraId="35D7CD2B">
            <w:pPr>
              <w:numPr>
                <w:ilvl w:val="0"/>
                <w:numId w:val="0"/>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637EE970">
            <w:pPr>
              <w:numPr>
                <w:ilvl w:val="0"/>
                <w:numId w:val="0"/>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244403E6">
            <w:pPr>
              <w:numPr>
                <w:ilvl w:val="0"/>
                <w:numId w:val="0"/>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阅读教材“机械效率”内容，回答下列问题</w:t>
            </w:r>
          </w:p>
          <w:p w14:paraId="454218A5">
            <w:pPr>
              <w:numPr>
                <w:ilvl w:val="0"/>
                <w:numId w:val="2"/>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机械效率的定义</w:t>
            </w:r>
          </w:p>
          <w:p w14:paraId="47674A8E">
            <w:pPr>
              <w:numPr>
                <w:ilvl w:val="0"/>
                <w:numId w:val="2"/>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机械效率的计算公式</w:t>
            </w:r>
          </w:p>
          <w:p w14:paraId="2E77F4A3">
            <w:pPr>
              <w:numPr>
                <w:ilvl w:val="0"/>
                <w:numId w:val="0"/>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p w14:paraId="3746BAE6">
            <w:pPr>
              <w:numPr>
                <w:ilvl w:val="0"/>
                <w:numId w:val="0"/>
              </w:numPr>
              <w:spacing w:line="300" w:lineRule="exact"/>
              <w:ind w:firstLine="480" w:firstLineChars="200"/>
              <w:rPr>
                <w:rStyle w:val="12"/>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教师：正确理解机械效率，主要有以下五点</w:t>
            </w:r>
            <w:r>
              <w:rPr>
                <w:rStyle w:val="12"/>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t>：</w:t>
            </w:r>
          </w:p>
          <w:p w14:paraId="2E84716D">
            <w:pPr>
              <w:numPr>
                <w:ilvl w:val="0"/>
                <w:numId w:val="3"/>
              </w:numPr>
              <w:spacing w:line="300" w:lineRule="exact"/>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机械效率是有用功与总功之比，它只有大小，没有单位。</w:t>
            </w:r>
            <w:r>
              <w:rPr>
                <w:rStyle w:val="12"/>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 xml:space="preserve">       </w:t>
            </w: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（2）由于额外功总是存在的，所以有用功总小于总功，机械效率总是小于1。</w:t>
            </w:r>
          </w:p>
          <w:p w14:paraId="1B95FBA0">
            <w:pPr>
              <w:numPr>
                <w:ilvl w:val="0"/>
                <w:numId w:val="0"/>
              </w:numPr>
              <w:spacing w:line="300" w:lineRule="exact"/>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t>（</w:t>
            </w:r>
            <w:r>
              <w:rPr>
                <w:rStyle w:val="12"/>
                <w:rFonts w:hint="eastAsia" w:ascii="仿宋_GB2312" w:eastAsia="仿宋_GB2312" w:hAnsiTheme="minorEastAsia" w:cstheme="minorEastAsia"/>
                <w:i w:val="0"/>
                <w:color w:val="000000" w:themeColor="text1"/>
                <w:sz w:val="24"/>
                <w:shd w:val="clear" w:color="auto" w:fill="FFFFFF"/>
                <w:lang w:val="en-US" w:eastAsia="zh-CN"/>
                <w14:textFill>
                  <w14:solidFill>
                    <w14:schemeClr w14:val="tx1"/>
                  </w14:solidFill>
                </w14:textFill>
              </w:rPr>
              <w:t>3</w:t>
            </w:r>
            <w:r>
              <w:rPr>
                <w:rStyle w:val="12"/>
                <w:rFonts w:hint="eastAsia" w:ascii="仿宋_GB2312" w:eastAsia="仿宋_GB2312" w:hAnsiTheme="minorEastAsia" w:cstheme="minorEastAsia"/>
                <w:i w:val="0"/>
                <w:color w:val="000000" w:themeColor="text1"/>
                <w:sz w:val="24"/>
                <w:shd w:val="clear" w:color="auto" w:fill="FFFFFF"/>
                <w:lang w:eastAsia="zh-CN"/>
                <w14:textFill>
                  <w14:solidFill>
                    <w14:schemeClr w14:val="tx1"/>
                  </w14:solidFill>
                </w14:textFill>
              </w:rPr>
              <w:t>）</w:t>
            </w: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机械效率是表征机械做功性能好坏的物理量，机械效率越高，这个机械的性能越好。</w:t>
            </w:r>
          </w:p>
          <w:p w14:paraId="0E88DBBC">
            <w:pPr>
              <w:numPr>
                <w:ilvl w:val="0"/>
                <w:numId w:val="0"/>
              </w:numPr>
              <w:spacing w:line="300" w:lineRule="exact"/>
              <w:ind w:leftChars="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（4）机械效率的高低与是否省力、滑轮组绳子的绕法、物体提升的高度无关。</w:t>
            </w:r>
          </w:p>
          <w:p w14:paraId="62CF55F8">
            <w:pPr>
              <w:numPr>
                <w:ilvl w:val="0"/>
                <w:numId w:val="0"/>
              </w:numPr>
              <w:spacing w:line="300" w:lineRule="exact"/>
              <w:ind w:leftChars="0"/>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r>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t>（5）机械效率不是固定不变的。机械效率反映的是机械在一次做功的过程中有用功跟总功的比值，同一机械在不同的做功过程中，机械效率往往会不同。</w:t>
            </w:r>
          </w:p>
          <w:p w14:paraId="5915A2D3">
            <w:pPr>
              <w:numPr>
                <w:ilvl w:val="0"/>
                <w:numId w:val="0"/>
              </w:numPr>
              <w:spacing w:line="300" w:lineRule="exact"/>
              <w:rPr>
                <w:rStyle w:val="12"/>
                <w:rFonts w:hint="eastAsia" w:ascii="仿宋_GB2312" w:eastAsia="仿宋_GB2312" w:hAnsiTheme="minorEastAsia" w:cstheme="minorEastAsia"/>
                <w:i w:val="0"/>
                <w:color w:val="000000" w:themeColor="text1"/>
                <w:sz w:val="24"/>
                <w:shd w:val="clear" w:color="auto" w:fill="FFFFFF"/>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5AB5B31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E04489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40F3EF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8EF04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1F05C8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818BFA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CA5C5C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E7494D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64F26FE">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同学们讨论后能回答出第③种方法最好，因为第③种方法做的额外功最少。 </w:t>
            </w:r>
          </w:p>
          <w:p w14:paraId="328F416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17CB55">
            <w:pPr>
              <w:spacing w:line="300" w:lineRule="exact"/>
              <w:jc w:val="left"/>
              <w:rPr>
                <w:rFonts w:ascii="仿宋_GB2312" w:hAnsi="宋体" w:eastAsia="仿宋_GB2312"/>
                <w:color w:val="000000" w:themeColor="text1"/>
                <w:sz w:val="24"/>
                <w14:textFill>
                  <w14:solidFill>
                    <w14:schemeClr w14:val="tx1"/>
                  </w14:solidFill>
                </w14:textFill>
              </w:rPr>
            </w:pPr>
          </w:p>
          <w:p w14:paraId="7AB174A7">
            <w:pPr>
              <w:spacing w:line="300" w:lineRule="exact"/>
              <w:jc w:val="left"/>
              <w:rPr>
                <w:rFonts w:ascii="仿宋_GB2312" w:hAnsi="宋体" w:eastAsia="仿宋_GB2312"/>
                <w:color w:val="000000" w:themeColor="text1"/>
                <w:sz w:val="24"/>
                <w14:textFill>
                  <w14:solidFill>
                    <w14:schemeClr w14:val="tx1"/>
                  </w14:solidFill>
                </w14:textFill>
              </w:rPr>
            </w:pPr>
          </w:p>
          <w:p w14:paraId="26C6FDEC">
            <w:pPr>
              <w:spacing w:line="300" w:lineRule="exact"/>
              <w:jc w:val="left"/>
              <w:rPr>
                <w:rFonts w:ascii="仿宋_GB2312" w:hAnsi="宋体" w:eastAsia="仿宋_GB2312"/>
                <w:color w:val="000000" w:themeColor="text1"/>
                <w:sz w:val="24"/>
                <w14:textFill>
                  <w14:solidFill>
                    <w14:schemeClr w14:val="tx1"/>
                  </w14:solidFill>
                </w14:textFill>
              </w:rPr>
            </w:pPr>
          </w:p>
          <w:p w14:paraId="2F05C1E1">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090F99E">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7C7A20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BFC3D5C">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A6BB803">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546C4E16">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113F0FBA">
            <w:pPr>
              <w:spacing w:line="300" w:lineRule="exact"/>
              <w:jc w:val="both"/>
              <w:rPr>
                <w:rFonts w:hint="eastAsia" w:ascii="仿宋_GB2312" w:hAnsi="宋体" w:eastAsia="仿宋_GB2312"/>
                <w:color w:val="000000" w:themeColor="text1"/>
                <w:sz w:val="24"/>
                <w14:textFill>
                  <w14:solidFill>
                    <w14:schemeClr w14:val="tx1"/>
                  </w14:solidFill>
                </w14:textFill>
              </w:rPr>
            </w:pPr>
          </w:p>
          <w:p w14:paraId="53B02294">
            <w:pPr>
              <w:spacing w:line="300" w:lineRule="exact"/>
              <w:jc w:val="both"/>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(1)让一位同学到讲台上，一位同学用弹簧测力计将钩码缓慢地提升一定的高度，并计算拉力所做的功。</w:t>
            </w:r>
          </w:p>
          <w:p w14:paraId="2B5B4ABA">
            <w:pPr>
              <w:spacing w:line="300" w:lineRule="exact"/>
              <w:jc w:val="both"/>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(2)再让另一位同学到讲台上，用弹簧测力计并借助一个动滑轮将同样的钩码缓慢地提升相同的高度。</w:t>
            </w:r>
          </w:p>
          <w:p w14:paraId="343506C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35B59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85DD517">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学生猜想之后揭开谜底：一个是用手直接做功，而另一个是用机械（动滑轮）做功。通过机械做功可以省力但不省功</w:t>
            </w:r>
            <w:r>
              <w:rPr>
                <w:rFonts w:hint="eastAsia" w:ascii="仿宋_GB2312" w:hAnsi="宋体" w:eastAsia="仿宋_GB2312"/>
                <w:color w:val="000000" w:themeColor="text1"/>
                <w:sz w:val="24"/>
                <w:lang w:eastAsia="zh-CN"/>
                <w14:textFill>
                  <w14:solidFill>
                    <w14:schemeClr w14:val="tx1"/>
                  </w14:solidFill>
                </w14:textFill>
              </w:rPr>
              <w:t>。</w:t>
            </w:r>
          </w:p>
          <w:p w14:paraId="7F7AD6BE">
            <w:pPr>
              <w:spacing w:line="300" w:lineRule="exact"/>
              <w:jc w:val="left"/>
              <w:rPr>
                <w:rFonts w:ascii="仿宋_GB2312" w:hAnsi="宋体" w:eastAsia="仿宋_GB2312"/>
                <w:color w:val="000000" w:themeColor="text1"/>
                <w:sz w:val="24"/>
                <w14:textFill>
                  <w14:solidFill>
                    <w14:schemeClr w14:val="tx1"/>
                  </w14:solidFill>
                </w14:textFill>
              </w:rPr>
            </w:pPr>
          </w:p>
          <w:p w14:paraId="346D382A">
            <w:pPr>
              <w:spacing w:line="300" w:lineRule="exact"/>
              <w:jc w:val="left"/>
              <w:rPr>
                <w:rFonts w:ascii="仿宋_GB2312" w:hAnsi="宋体" w:eastAsia="仿宋_GB2312"/>
                <w:color w:val="000000" w:themeColor="text1"/>
                <w:sz w:val="24"/>
                <w14:textFill>
                  <w14:solidFill>
                    <w14:schemeClr w14:val="tx1"/>
                  </w14:solidFill>
                </w14:textFill>
              </w:rPr>
            </w:pPr>
          </w:p>
          <w:p w14:paraId="6B7574B0">
            <w:pPr>
              <w:spacing w:line="300" w:lineRule="exact"/>
              <w:jc w:val="left"/>
              <w:rPr>
                <w:rFonts w:ascii="仿宋_GB2312" w:hAnsi="宋体" w:eastAsia="仿宋_GB2312"/>
                <w:color w:val="000000" w:themeColor="text1"/>
                <w:sz w:val="24"/>
                <w14:textFill>
                  <w14:solidFill>
                    <w14:schemeClr w14:val="tx1"/>
                  </w14:solidFill>
                </w14:textFill>
              </w:rPr>
            </w:pPr>
          </w:p>
          <w:p w14:paraId="04369785">
            <w:pPr>
              <w:spacing w:line="300" w:lineRule="exact"/>
              <w:jc w:val="left"/>
              <w:rPr>
                <w:rFonts w:ascii="仿宋_GB2312" w:hAnsi="宋体" w:eastAsia="仿宋_GB2312"/>
                <w:color w:val="000000" w:themeColor="text1"/>
                <w:sz w:val="24"/>
                <w14:textFill>
                  <w14:solidFill>
                    <w14:schemeClr w14:val="tx1"/>
                  </w14:solidFill>
                </w14:textFill>
              </w:rPr>
            </w:pPr>
          </w:p>
          <w:p w14:paraId="7A61953C">
            <w:pPr>
              <w:spacing w:line="300" w:lineRule="exact"/>
              <w:jc w:val="left"/>
              <w:rPr>
                <w:rFonts w:ascii="仿宋_GB2312" w:hAnsi="宋体" w:eastAsia="仿宋_GB2312"/>
                <w:color w:val="000000" w:themeColor="text1"/>
                <w:sz w:val="24"/>
                <w14:textFill>
                  <w14:solidFill>
                    <w14:schemeClr w14:val="tx1"/>
                  </w14:solidFill>
                </w14:textFill>
              </w:rPr>
            </w:pPr>
          </w:p>
          <w:p w14:paraId="4348E844">
            <w:pPr>
              <w:spacing w:line="300" w:lineRule="exact"/>
              <w:jc w:val="left"/>
              <w:rPr>
                <w:rFonts w:ascii="仿宋_GB2312" w:hAnsi="宋体" w:eastAsia="仿宋_GB2312"/>
                <w:color w:val="000000" w:themeColor="text1"/>
                <w:sz w:val="24"/>
                <w14:textFill>
                  <w14:solidFill>
                    <w14:schemeClr w14:val="tx1"/>
                  </w14:solidFill>
                </w14:textFill>
              </w:rPr>
            </w:pPr>
          </w:p>
          <w:p w14:paraId="13349B59">
            <w:pPr>
              <w:spacing w:line="300" w:lineRule="exact"/>
              <w:jc w:val="left"/>
              <w:rPr>
                <w:rFonts w:ascii="仿宋_GB2312" w:hAnsi="宋体" w:eastAsia="仿宋_GB2312"/>
                <w:color w:val="000000" w:themeColor="text1"/>
                <w:sz w:val="24"/>
                <w14:textFill>
                  <w14:solidFill>
                    <w14:schemeClr w14:val="tx1"/>
                  </w14:solidFill>
                </w14:textFill>
              </w:rPr>
            </w:pPr>
          </w:p>
          <w:p w14:paraId="1D7B0F9B">
            <w:pPr>
              <w:spacing w:line="300" w:lineRule="exact"/>
              <w:jc w:val="left"/>
              <w:rPr>
                <w:rFonts w:ascii="仿宋_GB2312" w:hAnsi="宋体" w:eastAsia="仿宋_GB2312"/>
                <w:color w:val="000000" w:themeColor="text1"/>
                <w:sz w:val="24"/>
                <w14:textFill>
                  <w14:solidFill>
                    <w14:schemeClr w14:val="tx1"/>
                  </w14:solidFill>
                </w14:textFill>
              </w:rPr>
            </w:pPr>
          </w:p>
          <w:p w14:paraId="29386188">
            <w:pPr>
              <w:spacing w:line="300" w:lineRule="exact"/>
              <w:jc w:val="left"/>
              <w:rPr>
                <w:rFonts w:ascii="仿宋_GB2312" w:hAnsi="宋体" w:eastAsia="仿宋_GB2312"/>
                <w:color w:val="000000" w:themeColor="text1"/>
                <w:sz w:val="24"/>
                <w14:textFill>
                  <w14:solidFill>
                    <w14:schemeClr w14:val="tx1"/>
                  </w14:solidFill>
                </w14:textFill>
              </w:rPr>
            </w:pPr>
          </w:p>
          <w:p w14:paraId="513EC21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7A9189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7B911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47E14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F7C840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B4E873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42229C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1F6A4F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AB8547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693260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BC45C4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ABD1CA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F954FB2">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D5AA004">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7758E1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9B8280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C2C19BA">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9130D16">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63A836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4A41CED">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FBDC48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F99D01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3B19D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6850F6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A3EC57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2CDE8C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0EBBEEEE">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学生根据做功的目的，利用功的计算公式进行回答。</w:t>
            </w:r>
          </w:p>
          <w:p w14:paraId="118B8E89">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5F188EC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0A96E68">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331CB30">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75CDAF0">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27565375">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E02FCA6">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59879B75">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12C199AD">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53324CD2">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471B4844">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23950FF9">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646C88EE">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06B52A3E">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学生自行阅读教材，分小组讨论，代表发言。</w:t>
            </w:r>
          </w:p>
          <w:p w14:paraId="5798F20E">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CF0D45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15D3FB1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10FF705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71EEC3A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678438BC">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3E402788">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692BF768">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p>
          <w:p w14:paraId="4729FABE">
            <w:pPr>
              <w:spacing w:line="300" w:lineRule="exact"/>
              <w:jc w:val="both"/>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听讲、思考、理解。</w:t>
            </w:r>
          </w:p>
        </w:tc>
        <w:tc>
          <w:tcPr>
            <w:tcW w:w="1481" w:type="dxa"/>
            <w:tcBorders>
              <w:top w:val="single" w:color="auto" w:sz="4" w:space="0"/>
              <w:left w:val="single" w:color="auto" w:sz="4" w:space="0"/>
              <w:bottom w:val="single" w:color="auto" w:sz="4" w:space="0"/>
              <w:right w:val="single" w:color="auto" w:sz="4" w:space="0"/>
            </w:tcBorders>
            <w:vAlign w:val="center"/>
          </w:tcPr>
          <w:p w14:paraId="574C58D7">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645ECE63">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62FDE296">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49329D9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1E88EF2F">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14972C2B">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5899867B">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13CBEEE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p>
          <w:p w14:paraId="47A72FFB">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通过观察图片，激发学习兴趣，导入课题。</w:t>
            </w:r>
          </w:p>
          <w:p w14:paraId="7AE8C272">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4D769413">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C215260">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726022EA">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78C583E">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C66B0F5">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66C5B7F">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B8B5A20">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341EAF6">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8A0E098">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65601F72">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09A4D248">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919BB2F">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70A88446">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5A9EE294">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59E2B91A">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6A632CF1">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2833BF0">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35F554C9">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34D2AB5F">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6635181A">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59928AEF">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3C5F507B">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3C150783">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67A5438B">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EA9D718">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5CB20C52">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0E10F270">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1335C1B1">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4E460259">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030FA421">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7C4F09C7">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480AE3B6">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68973E56">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p>
          <w:p w14:paraId="20A87271">
            <w:pPr>
              <w:spacing w:line="300" w:lineRule="exact"/>
              <w:jc w:val="both"/>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这些问题的提出紧扣教材，引导学生了解教材内容，并知道有用功、额外功、总功的概念。此环节是教学中的重点，是学生分清有用功、额外功、总功的关键</w:t>
            </w:r>
          </w:p>
          <w:p w14:paraId="213A407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DF13C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7C91F8">
            <w:pPr>
              <w:spacing w:line="300" w:lineRule="exact"/>
              <w:jc w:val="left"/>
              <w:rPr>
                <w:rFonts w:ascii="仿宋_GB2312" w:hAnsi="宋体" w:eastAsia="仿宋_GB2312"/>
                <w:color w:val="000000" w:themeColor="text1"/>
                <w:sz w:val="24"/>
                <w14:textFill>
                  <w14:solidFill>
                    <w14:schemeClr w14:val="tx1"/>
                  </w14:solidFill>
                </w14:textFill>
              </w:rPr>
            </w:pPr>
          </w:p>
          <w:p w14:paraId="3ED85774">
            <w:pPr>
              <w:spacing w:line="300" w:lineRule="exact"/>
              <w:jc w:val="left"/>
              <w:rPr>
                <w:rFonts w:ascii="仿宋_GB2312" w:hAnsi="宋体" w:eastAsia="仿宋_GB2312"/>
                <w:color w:val="000000" w:themeColor="text1"/>
                <w:sz w:val="24"/>
                <w14:textFill>
                  <w14:solidFill>
                    <w14:schemeClr w14:val="tx1"/>
                  </w14:solidFill>
                </w14:textFill>
              </w:rPr>
            </w:pPr>
          </w:p>
          <w:p w14:paraId="46228DFE">
            <w:pPr>
              <w:spacing w:line="300" w:lineRule="exact"/>
              <w:jc w:val="left"/>
              <w:rPr>
                <w:rFonts w:ascii="仿宋_GB2312" w:hAnsi="宋体" w:eastAsia="仿宋_GB2312"/>
                <w:color w:val="000000" w:themeColor="text1"/>
                <w:sz w:val="24"/>
                <w14:textFill>
                  <w14:solidFill>
                    <w14:schemeClr w14:val="tx1"/>
                  </w14:solidFill>
                </w14:textFill>
              </w:rPr>
            </w:pPr>
          </w:p>
          <w:p w14:paraId="5EEA6B62">
            <w:pPr>
              <w:spacing w:line="300" w:lineRule="exact"/>
              <w:jc w:val="both"/>
              <w:rPr>
                <w:rFonts w:ascii="仿宋_GB2312" w:hAnsi="宋体" w:eastAsia="仿宋_GB2312"/>
                <w:color w:val="000000" w:themeColor="text1"/>
                <w:sz w:val="24"/>
                <w14:textFill>
                  <w14:solidFill>
                    <w14:schemeClr w14:val="tx1"/>
                  </w14:solidFill>
                </w14:textFill>
              </w:rPr>
            </w:pPr>
            <w:r>
              <w:rPr>
                <w:rFonts w:ascii="仿宋_GB2312" w:hAnsi="宋体" w:eastAsia="仿宋_GB2312"/>
                <w:color w:val="000000" w:themeColor="text1"/>
                <w:sz w:val="24"/>
                <w14:textFill>
                  <w14:solidFill>
                    <w14:schemeClr w14:val="tx1"/>
                  </w14:solidFill>
                </w14:textFill>
              </w:rPr>
              <w:t>通过学生讨论、思考、比较、分析引出有用功、额外功、总功并获得三者之间关系的信息。</w:t>
            </w:r>
          </w:p>
          <w:p w14:paraId="67E672CD">
            <w:pPr>
              <w:spacing w:line="300" w:lineRule="exact"/>
              <w:jc w:val="both"/>
              <w:rPr>
                <w:rFonts w:ascii="仿宋_GB2312" w:hAnsi="宋体" w:eastAsia="仿宋_GB2312"/>
                <w:color w:val="000000" w:themeColor="text1"/>
                <w:sz w:val="24"/>
                <w14:textFill>
                  <w14:solidFill>
                    <w14:schemeClr w14:val="tx1"/>
                  </w14:solidFill>
                </w14:textFill>
              </w:rPr>
            </w:pPr>
          </w:p>
          <w:p w14:paraId="20417687">
            <w:pPr>
              <w:spacing w:line="300" w:lineRule="exact"/>
              <w:jc w:val="both"/>
              <w:rPr>
                <w:rFonts w:ascii="仿宋_GB2312" w:hAnsi="宋体" w:eastAsia="仿宋_GB2312"/>
                <w:color w:val="000000" w:themeColor="text1"/>
                <w:sz w:val="24"/>
                <w14:textFill>
                  <w14:solidFill>
                    <w14:schemeClr w14:val="tx1"/>
                  </w14:solidFill>
                </w14:textFill>
              </w:rPr>
            </w:pPr>
          </w:p>
          <w:p w14:paraId="421A0963">
            <w:pPr>
              <w:spacing w:line="300" w:lineRule="exact"/>
              <w:jc w:val="both"/>
              <w:rPr>
                <w:rFonts w:ascii="仿宋_GB2312" w:hAnsi="宋体" w:eastAsia="仿宋_GB2312"/>
                <w:color w:val="000000" w:themeColor="text1"/>
                <w:sz w:val="24"/>
                <w14:textFill>
                  <w14:solidFill>
                    <w14:schemeClr w14:val="tx1"/>
                  </w14:solidFill>
                </w14:textFill>
              </w:rPr>
            </w:pPr>
          </w:p>
          <w:p w14:paraId="0BB73F6E">
            <w:pPr>
              <w:spacing w:line="300" w:lineRule="exact"/>
              <w:jc w:val="both"/>
              <w:rPr>
                <w:rFonts w:ascii="仿宋_GB2312" w:hAnsi="宋体" w:eastAsia="仿宋_GB2312"/>
                <w:color w:val="000000" w:themeColor="text1"/>
                <w:sz w:val="24"/>
                <w14:textFill>
                  <w14:solidFill>
                    <w14:schemeClr w14:val="tx1"/>
                  </w14:solidFill>
                </w14:textFill>
              </w:rPr>
            </w:pPr>
          </w:p>
          <w:p w14:paraId="6A9A8741">
            <w:pPr>
              <w:spacing w:line="300" w:lineRule="exact"/>
              <w:jc w:val="both"/>
              <w:rPr>
                <w:rFonts w:ascii="仿宋_GB2312" w:hAnsi="宋体" w:eastAsia="仿宋_GB2312"/>
                <w:color w:val="000000" w:themeColor="text1"/>
                <w:sz w:val="24"/>
                <w14:textFill>
                  <w14:solidFill>
                    <w14:schemeClr w14:val="tx1"/>
                  </w14:solidFill>
                </w14:textFill>
              </w:rPr>
            </w:pPr>
          </w:p>
          <w:p w14:paraId="1EA15343">
            <w:pPr>
              <w:spacing w:line="300" w:lineRule="exact"/>
              <w:jc w:val="both"/>
              <w:rPr>
                <w:rFonts w:ascii="仿宋_GB2312" w:hAnsi="宋体" w:eastAsia="仿宋_GB2312"/>
                <w:color w:val="000000" w:themeColor="text1"/>
                <w:sz w:val="24"/>
                <w14:textFill>
                  <w14:solidFill>
                    <w14:schemeClr w14:val="tx1"/>
                  </w14:solidFill>
                </w14:textFill>
              </w:rPr>
            </w:pPr>
          </w:p>
          <w:p w14:paraId="7576BBBA">
            <w:pPr>
              <w:spacing w:line="300" w:lineRule="exact"/>
              <w:jc w:val="both"/>
              <w:rPr>
                <w:rFonts w:ascii="仿宋_GB2312" w:hAnsi="宋体" w:eastAsia="仿宋_GB2312"/>
                <w:color w:val="000000" w:themeColor="text1"/>
                <w:sz w:val="24"/>
                <w14:textFill>
                  <w14:solidFill>
                    <w14:schemeClr w14:val="tx1"/>
                  </w14:solidFill>
                </w14:textFill>
              </w:rPr>
            </w:pPr>
          </w:p>
          <w:p w14:paraId="5C82E011">
            <w:pPr>
              <w:spacing w:line="300" w:lineRule="exact"/>
              <w:jc w:val="both"/>
              <w:rPr>
                <w:rFonts w:ascii="仿宋_GB2312" w:hAnsi="宋体" w:eastAsia="仿宋_GB2312"/>
                <w:color w:val="000000" w:themeColor="text1"/>
                <w:sz w:val="24"/>
                <w14:textFill>
                  <w14:solidFill>
                    <w14:schemeClr w14:val="tx1"/>
                  </w14:solidFill>
                </w14:textFill>
              </w:rPr>
            </w:pPr>
          </w:p>
          <w:p w14:paraId="3AA937D0">
            <w:pPr>
              <w:spacing w:line="300" w:lineRule="exact"/>
              <w:jc w:val="both"/>
              <w:rPr>
                <w:rFonts w:ascii="仿宋_GB2312" w:hAnsi="宋体" w:eastAsia="仿宋_GB2312"/>
                <w:color w:val="000000" w:themeColor="text1"/>
                <w:sz w:val="24"/>
                <w14:textFill>
                  <w14:solidFill>
                    <w14:schemeClr w14:val="tx1"/>
                  </w14:solidFill>
                </w14:textFill>
              </w:rPr>
            </w:pPr>
          </w:p>
          <w:p w14:paraId="3D370B47">
            <w:pPr>
              <w:spacing w:line="300" w:lineRule="exact"/>
              <w:jc w:val="both"/>
              <w:rPr>
                <w:rFonts w:ascii="仿宋_GB2312" w:hAnsi="宋体" w:eastAsia="仿宋_GB2312"/>
                <w:color w:val="000000" w:themeColor="text1"/>
                <w:sz w:val="24"/>
                <w14:textFill>
                  <w14:solidFill>
                    <w14:schemeClr w14:val="tx1"/>
                  </w14:solidFill>
                </w14:textFill>
              </w:rPr>
            </w:pPr>
          </w:p>
          <w:p w14:paraId="101DA29B">
            <w:pPr>
              <w:spacing w:line="300" w:lineRule="exact"/>
              <w:jc w:val="both"/>
              <w:rPr>
                <w:rFonts w:ascii="仿宋_GB2312" w:hAnsi="宋体" w:eastAsia="仿宋_GB2312"/>
                <w:color w:val="000000" w:themeColor="text1"/>
                <w:sz w:val="24"/>
                <w14:textFill>
                  <w14:solidFill>
                    <w14:schemeClr w14:val="tx1"/>
                  </w14:solidFill>
                </w14:textFill>
              </w:rPr>
            </w:pPr>
          </w:p>
          <w:p w14:paraId="267FAB41">
            <w:pPr>
              <w:spacing w:line="300" w:lineRule="exact"/>
              <w:jc w:val="both"/>
              <w:rPr>
                <w:rFonts w:ascii="仿宋_GB2312" w:hAnsi="宋体" w:eastAsia="仿宋_GB2312"/>
                <w:color w:val="000000" w:themeColor="text1"/>
                <w:sz w:val="24"/>
                <w14:textFill>
                  <w14:solidFill>
                    <w14:schemeClr w14:val="tx1"/>
                  </w14:solidFill>
                </w14:textFill>
              </w:rPr>
            </w:pPr>
          </w:p>
          <w:p w14:paraId="419A1118">
            <w:pPr>
              <w:spacing w:line="300" w:lineRule="exact"/>
              <w:jc w:val="both"/>
              <w:rPr>
                <w:rFonts w:ascii="仿宋_GB2312" w:hAnsi="宋体" w:eastAsia="仿宋_GB2312"/>
                <w:color w:val="000000" w:themeColor="text1"/>
                <w:sz w:val="24"/>
                <w14:textFill>
                  <w14:solidFill>
                    <w14:schemeClr w14:val="tx1"/>
                  </w14:solidFill>
                </w14:textFill>
              </w:rPr>
            </w:pPr>
          </w:p>
          <w:p w14:paraId="45D49468">
            <w:pPr>
              <w:spacing w:line="300" w:lineRule="exact"/>
              <w:jc w:val="both"/>
              <w:rPr>
                <w:rFonts w:ascii="仿宋_GB2312" w:hAnsi="宋体" w:eastAsia="仿宋_GB2312"/>
                <w:color w:val="000000" w:themeColor="text1"/>
                <w:sz w:val="24"/>
                <w14:textFill>
                  <w14:solidFill>
                    <w14:schemeClr w14:val="tx1"/>
                  </w14:solidFill>
                </w14:textFill>
              </w:rPr>
            </w:pPr>
          </w:p>
          <w:p w14:paraId="1D293A75">
            <w:pPr>
              <w:spacing w:line="300" w:lineRule="exact"/>
              <w:jc w:val="both"/>
              <w:rPr>
                <w:rFonts w:ascii="仿宋_GB2312" w:hAnsi="宋体" w:eastAsia="仿宋_GB2312"/>
                <w:color w:val="000000" w:themeColor="text1"/>
                <w:sz w:val="24"/>
                <w14:textFill>
                  <w14:solidFill>
                    <w14:schemeClr w14:val="tx1"/>
                  </w14:solidFill>
                </w14:textFill>
              </w:rPr>
            </w:pPr>
          </w:p>
          <w:p w14:paraId="37E33BE5">
            <w:pPr>
              <w:spacing w:line="300" w:lineRule="exact"/>
              <w:jc w:val="both"/>
              <w:rPr>
                <w:rFonts w:ascii="仿宋_GB2312" w:hAnsi="宋体" w:eastAsia="仿宋_GB2312"/>
                <w:color w:val="000000" w:themeColor="text1"/>
                <w:sz w:val="24"/>
                <w14:textFill>
                  <w14:solidFill>
                    <w14:schemeClr w14:val="tx1"/>
                  </w14:solidFill>
                </w14:textFill>
              </w:rPr>
            </w:pPr>
          </w:p>
          <w:p w14:paraId="2560B965">
            <w:pPr>
              <w:spacing w:line="300" w:lineRule="exact"/>
              <w:jc w:val="both"/>
              <w:rPr>
                <w:rFonts w:ascii="仿宋_GB2312" w:hAnsi="宋体" w:eastAsia="仿宋_GB2312"/>
                <w:color w:val="000000" w:themeColor="text1"/>
                <w:sz w:val="24"/>
                <w14:textFill>
                  <w14:solidFill>
                    <w14:schemeClr w14:val="tx1"/>
                  </w14:solidFill>
                </w14:textFill>
              </w:rPr>
            </w:pPr>
          </w:p>
          <w:p w14:paraId="66EF887A">
            <w:pPr>
              <w:spacing w:line="300" w:lineRule="exact"/>
              <w:jc w:val="both"/>
              <w:rPr>
                <w:rFonts w:ascii="仿宋_GB2312" w:hAnsi="宋体" w:eastAsia="仿宋_GB2312"/>
                <w:color w:val="000000" w:themeColor="text1"/>
                <w:sz w:val="24"/>
                <w14:textFill>
                  <w14:solidFill>
                    <w14:schemeClr w14:val="tx1"/>
                  </w14:solidFill>
                </w14:textFill>
              </w:rPr>
            </w:pPr>
          </w:p>
          <w:p w14:paraId="0C87CC44">
            <w:pPr>
              <w:spacing w:line="300" w:lineRule="exact"/>
              <w:jc w:val="both"/>
              <w:rPr>
                <w:rFonts w:ascii="仿宋_GB2312" w:hAnsi="宋体" w:eastAsia="仿宋_GB2312"/>
                <w:color w:val="000000" w:themeColor="text1"/>
                <w:sz w:val="24"/>
                <w14:textFill>
                  <w14:solidFill>
                    <w14:schemeClr w14:val="tx1"/>
                  </w14:solidFill>
                </w14:textFill>
              </w:rPr>
            </w:pPr>
          </w:p>
          <w:p w14:paraId="10C48E4B">
            <w:pPr>
              <w:spacing w:line="300" w:lineRule="exact"/>
              <w:jc w:val="both"/>
              <w:rPr>
                <w:rFonts w:ascii="仿宋_GB2312" w:hAnsi="宋体" w:eastAsia="仿宋_GB2312"/>
                <w:color w:val="000000" w:themeColor="text1"/>
                <w:sz w:val="24"/>
                <w14:textFill>
                  <w14:solidFill>
                    <w14:schemeClr w14:val="tx1"/>
                  </w14:solidFill>
                </w14:textFill>
              </w:rPr>
            </w:pPr>
          </w:p>
          <w:p w14:paraId="5F52802B">
            <w:pPr>
              <w:spacing w:line="300" w:lineRule="exact"/>
              <w:jc w:val="both"/>
              <w:rPr>
                <w:rFonts w:ascii="仿宋_GB2312" w:hAnsi="宋体" w:eastAsia="仿宋_GB2312"/>
                <w:color w:val="000000" w:themeColor="text1"/>
                <w:sz w:val="24"/>
                <w14:textFill>
                  <w14:solidFill>
                    <w14:schemeClr w14:val="tx1"/>
                  </w14:solidFill>
                </w14:textFill>
              </w:rPr>
            </w:pPr>
          </w:p>
          <w:p w14:paraId="23D75CD0">
            <w:pPr>
              <w:spacing w:line="300" w:lineRule="exact"/>
              <w:jc w:val="both"/>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在这个环节中进一步突出重点和难点，也促进学生对有用功</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额外功</w:t>
            </w:r>
            <w:r>
              <w:rPr>
                <w:rFonts w:hint="eastAsia" w:ascii="仿宋_GB2312" w:hAnsi="宋体" w:eastAsia="仿宋_GB2312"/>
                <w:color w:val="000000" w:themeColor="text1"/>
                <w:sz w:val="24"/>
                <w:lang w:eastAsia="zh-CN"/>
                <w14:textFill>
                  <w14:solidFill>
                    <w14:schemeClr w14:val="tx1"/>
                  </w14:solidFill>
                </w14:textFill>
              </w:rPr>
              <w:t>、</w:t>
            </w:r>
            <w:r>
              <w:rPr>
                <w:rFonts w:hint="eastAsia" w:ascii="仿宋_GB2312" w:hAnsi="宋体" w:eastAsia="仿宋_GB2312"/>
                <w:color w:val="000000" w:themeColor="text1"/>
                <w:sz w:val="24"/>
                <w14:textFill>
                  <w14:solidFill>
                    <w14:schemeClr w14:val="tx1"/>
                  </w14:solidFill>
                </w14:textFill>
              </w:rPr>
              <w:t>总功概念的记忆，并且知道机械效率的定义，对如何提高机械效率有正确的认识</w:t>
            </w:r>
            <w:r>
              <w:rPr>
                <w:rFonts w:hint="eastAsia" w:ascii="仿宋_GB2312" w:hAnsi="宋体" w:eastAsia="仿宋_GB2312"/>
                <w:color w:val="000000" w:themeColor="text1"/>
                <w:sz w:val="24"/>
                <w:lang w:eastAsia="zh-CN"/>
                <w14:textFill>
                  <w14:solidFill>
                    <w14:schemeClr w14:val="tx1"/>
                  </w14:solidFill>
                </w14:textFill>
              </w:rPr>
              <w:t>。</w:t>
            </w:r>
          </w:p>
          <w:p w14:paraId="017474D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063C39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0D0539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CBC1BB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5751F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65C48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15FC61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32E24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学生自行阅读教材，</w:t>
            </w:r>
            <w:r>
              <w:rPr>
                <w:rFonts w:hint="eastAsia" w:ascii="仿宋_GB2312" w:hAnsi="宋体" w:eastAsia="仿宋_GB2312"/>
                <w:color w:val="000000" w:themeColor="text1"/>
                <w:sz w:val="24"/>
                <w:lang w:eastAsia="zh-CN"/>
                <w14:textFill>
                  <w14:solidFill>
                    <w14:schemeClr w14:val="tx1"/>
                  </w14:solidFill>
                </w14:textFill>
              </w:rPr>
              <w:t>提高自学能力。</w:t>
            </w:r>
          </w:p>
          <w:p w14:paraId="2B46A19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B28E6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36917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5D444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D9A6A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6E78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E4BC33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3997B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2D4A91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9821304">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加深对机械效率的理解。</w:t>
            </w:r>
          </w:p>
          <w:p w14:paraId="4505E46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3FE2DB">
            <w:pPr>
              <w:spacing w:line="300" w:lineRule="exact"/>
              <w:jc w:val="left"/>
              <w:rPr>
                <w:rFonts w:ascii="仿宋_GB2312" w:hAnsi="宋体" w:eastAsia="仿宋_GB2312"/>
                <w:color w:val="000000" w:themeColor="text1"/>
                <w:sz w:val="24"/>
                <w14:textFill>
                  <w14:solidFill>
                    <w14:schemeClr w14:val="tx1"/>
                  </w14:solidFill>
                </w14:textFill>
              </w:rPr>
            </w:pPr>
          </w:p>
          <w:p w14:paraId="324E7B5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96FD47">
            <w:pPr>
              <w:spacing w:line="300" w:lineRule="exact"/>
              <w:jc w:val="left"/>
              <w:rPr>
                <w:rFonts w:hint="eastAsia" w:ascii="仿宋_GB2312" w:hAnsi="宋体" w:eastAsia="仿宋_GB2312"/>
                <w:color w:val="000000" w:themeColor="text1"/>
                <w:sz w:val="24"/>
                <w14:textFill>
                  <w14:solidFill>
                    <w14:schemeClr w14:val="tx1"/>
                  </w14:solidFill>
                </w14:textFill>
              </w:rPr>
            </w:pPr>
          </w:p>
          <w:p w14:paraId="69A03788">
            <w:pPr>
              <w:spacing w:line="300" w:lineRule="exact"/>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111ABE8D">
            <w:pPr>
              <w:spacing w:line="300" w:lineRule="exact"/>
              <w:rPr>
                <w:rFonts w:ascii="仿宋_GB2312" w:hAnsi="宋体" w:eastAsia="仿宋_GB2312"/>
                <w:color w:val="000000" w:themeColor="text1"/>
                <w:sz w:val="24"/>
                <w14:textFill>
                  <w14:solidFill>
                    <w14:schemeClr w14:val="tx1"/>
                  </w14:solidFill>
                </w14:textFill>
              </w:rPr>
            </w:pPr>
          </w:p>
          <w:p w14:paraId="11662617">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67A8ED8">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794FC1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05198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B9BA77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329AF21">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68BF828">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5A503686">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0ADB5F8">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2EE3E4D">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9C66D24">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4E0AA27F">
            <w:pPr>
              <w:ind w:firstLine="420" w:firstLineChars="200"/>
              <w:rPr>
                <w:rFonts w:ascii="宋体" w:hAnsi="宋体" w:eastAsia="宋体"/>
                <w:color w:val="000000" w:themeColor="text1"/>
                <w:szCs w:val="21"/>
                <w14:textFill>
                  <w14:solidFill>
                    <w14:schemeClr w14:val="tx1"/>
                  </w14:solidFill>
                </w14:textFill>
              </w:rPr>
            </w:pPr>
          </w:p>
        </w:tc>
      </w:tr>
    </w:tbl>
    <w:p w14:paraId="4A880488">
      <w:pPr>
        <w:tabs>
          <w:tab w:val="left" w:pos="1773"/>
        </w:tabs>
        <w:jc w:val="left"/>
      </w:pPr>
    </w:p>
    <w:p w14:paraId="7E20A596">
      <w:pPr>
        <w:tabs>
          <w:tab w:val="left" w:pos="1773"/>
        </w:tabs>
        <w:jc w:val="left"/>
      </w:pPr>
    </w:p>
    <w:p w14:paraId="2FD32858">
      <w:pPr>
        <w:tabs>
          <w:tab w:val="left" w:pos="1773"/>
        </w:tabs>
        <w:jc w:val="left"/>
      </w:pPr>
    </w:p>
    <w:p w14:paraId="21E11067">
      <w:pPr>
        <w:tabs>
          <w:tab w:val="left" w:pos="1773"/>
        </w:tabs>
        <w:jc w:val="left"/>
      </w:pPr>
    </w:p>
    <w:p w14:paraId="7020473D">
      <w:pPr>
        <w:tabs>
          <w:tab w:val="left" w:pos="1773"/>
        </w:tabs>
        <w:jc w:val="left"/>
      </w:pPr>
    </w:p>
    <w:p w14:paraId="40EDB012">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C33DE"/>
    <w:multiLevelType w:val="singleLevel"/>
    <w:tmpl w:val="EF0C33DE"/>
    <w:lvl w:ilvl="0" w:tentative="0">
      <w:start w:val="1"/>
      <w:numFmt w:val="decimal"/>
      <w:suff w:val="nothing"/>
      <w:lvlText w:val="（%1）"/>
      <w:lvlJc w:val="left"/>
    </w:lvl>
  </w:abstractNum>
  <w:abstractNum w:abstractNumId="1">
    <w:nsid w:val="436D1A7E"/>
    <w:multiLevelType w:val="singleLevel"/>
    <w:tmpl w:val="436D1A7E"/>
    <w:lvl w:ilvl="0" w:tentative="0">
      <w:start w:val="1"/>
      <w:numFmt w:val="decimal"/>
      <w:lvlText w:val="%1."/>
      <w:lvlJc w:val="left"/>
      <w:pPr>
        <w:tabs>
          <w:tab w:val="left" w:pos="312"/>
        </w:tabs>
      </w:pPr>
    </w:lvl>
  </w:abstractNum>
  <w:abstractNum w:abstractNumId="2">
    <w:nsid w:val="653FBCCE"/>
    <w:multiLevelType w:val="singleLevel"/>
    <w:tmpl w:val="653FBCCE"/>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41C7F46"/>
    <w:rsid w:val="0F845C34"/>
    <w:rsid w:val="1E137F22"/>
    <w:rsid w:val="232F1408"/>
    <w:rsid w:val="2DBF17C5"/>
    <w:rsid w:val="2DDC0CB2"/>
    <w:rsid w:val="42DE2DA6"/>
    <w:rsid w:val="446219DD"/>
    <w:rsid w:val="481D79B6"/>
    <w:rsid w:val="48D56E7F"/>
    <w:rsid w:val="49E2747A"/>
    <w:rsid w:val="5E8C0676"/>
    <w:rsid w:val="61492DA6"/>
    <w:rsid w:val="72350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unhideWhenUsed/>
    <w:qFormat/>
    <w:uiPriority w:val="0"/>
    <w:rPr>
      <w:rFonts w:ascii="宋体" w:hAnsi="Courier New" w:cs="Courier New"/>
      <w:szCs w:val="21"/>
    </w:r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0"/>
    <w:rPr>
      <w:i/>
    </w:rPr>
  </w:style>
  <w:style w:type="character" w:customStyle="1" w:styleId="13">
    <w:name w:val="批注框文本 Char"/>
    <w:basedOn w:val="10"/>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webp"/><Relationship Id="rId4" Type="http://schemas.openxmlformats.org/officeDocument/2006/relationships/image" Target="media/image1.webp"/><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3340</Words>
  <Characters>3359</Characters>
  <Lines>14</Lines>
  <Paragraphs>29</Paragraphs>
  <TotalTime>5</TotalTime>
  <ScaleCrop>false</ScaleCrop>
  <LinksUpToDate>false</LinksUpToDate>
  <CharactersWithSpaces>3374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2024-12-30T01:01:39Z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